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1F70F" w14:textId="77777777" w:rsidR="00FA2AD4" w:rsidRPr="00F61881" w:rsidRDefault="006B3922" w:rsidP="00F61881">
      <w:pPr>
        <w:spacing w:after="0" w:line="240" w:lineRule="auto"/>
        <w:ind w:left="14" w:hanging="10"/>
        <w:rPr>
          <w:rFonts w:asciiTheme="majorHAnsi" w:hAnsiTheme="majorHAnsi" w:cstheme="majorHAnsi"/>
          <w:sz w:val="24"/>
          <w:szCs w:val="24"/>
        </w:rPr>
      </w:pPr>
      <w:r w:rsidRPr="00F61881">
        <w:rPr>
          <w:rFonts w:asciiTheme="majorHAnsi" w:hAnsiTheme="majorHAnsi" w:cstheme="majorHAnsi"/>
          <w:noProof/>
          <w:sz w:val="24"/>
          <w:szCs w:val="24"/>
        </w:rPr>
        <w:drawing>
          <wp:inline distT="0" distB="0" distL="0" distR="0" wp14:anchorId="6FF5D4BA" wp14:editId="44EED802">
            <wp:extent cx="1280160" cy="881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stretch>
                      <a:fillRect/>
                    </a:stretch>
                  </pic:blipFill>
                  <pic:spPr>
                    <a:xfrm>
                      <a:off x="0" y="0"/>
                      <a:ext cx="1280160" cy="881620"/>
                    </a:xfrm>
                    <a:prstGeom prst="rect">
                      <a:avLst/>
                    </a:prstGeom>
                  </pic:spPr>
                </pic:pic>
              </a:graphicData>
            </a:graphic>
          </wp:inline>
        </w:drawing>
      </w:r>
    </w:p>
    <w:p w14:paraId="242F45BC" w14:textId="77777777" w:rsidR="00F61881" w:rsidRPr="00F61881" w:rsidRDefault="00F61881" w:rsidP="00F61881">
      <w:pPr>
        <w:spacing w:after="0" w:line="240" w:lineRule="auto"/>
        <w:ind w:left="14" w:hanging="10"/>
        <w:rPr>
          <w:rFonts w:asciiTheme="majorHAnsi" w:hAnsiTheme="majorHAnsi" w:cstheme="majorHAnsi"/>
          <w:sz w:val="24"/>
          <w:szCs w:val="24"/>
        </w:rPr>
      </w:pPr>
    </w:p>
    <w:p w14:paraId="45977CB9" w14:textId="77777777" w:rsidR="00F61881" w:rsidRPr="00F61881" w:rsidRDefault="00F61881" w:rsidP="00F61881">
      <w:pPr>
        <w:spacing w:after="0" w:line="240" w:lineRule="auto"/>
        <w:ind w:left="14" w:hanging="10"/>
        <w:rPr>
          <w:rFonts w:asciiTheme="majorHAnsi" w:hAnsiTheme="majorHAnsi" w:cstheme="majorHAnsi"/>
          <w:sz w:val="24"/>
          <w:szCs w:val="24"/>
        </w:rPr>
      </w:pPr>
    </w:p>
    <w:p w14:paraId="6C429997" w14:textId="7419666E" w:rsidR="00F61881" w:rsidRPr="00F61881" w:rsidRDefault="00F61881" w:rsidP="00F61881">
      <w:pPr>
        <w:spacing w:after="0" w:line="240" w:lineRule="auto"/>
        <w:ind w:left="14"/>
        <w:rPr>
          <w:rFonts w:asciiTheme="majorHAnsi" w:hAnsiTheme="majorHAnsi" w:cstheme="majorHAnsi"/>
          <w:sz w:val="24"/>
          <w:szCs w:val="24"/>
        </w:rPr>
      </w:pPr>
      <w:r w:rsidRPr="00F61881">
        <w:rPr>
          <w:rFonts w:asciiTheme="majorHAnsi" w:hAnsiTheme="majorHAnsi" w:cstheme="majorHAnsi"/>
          <w:sz w:val="24"/>
          <w:szCs w:val="24"/>
        </w:rPr>
        <w:t xml:space="preserve">                                                                                </w:t>
      </w:r>
      <w:r w:rsidRPr="00F61881">
        <w:rPr>
          <w:rFonts w:asciiTheme="majorHAnsi" w:hAnsiTheme="majorHAnsi" w:cstheme="majorHAnsi"/>
          <w:noProof/>
          <w:sz w:val="24"/>
          <w:szCs w:val="24"/>
        </w:rPr>
        <w:drawing>
          <wp:anchor distT="0" distB="0" distL="114300" distR="114300" simplePos="0" relativeHeight="251658240" behindDoc="0" locked="0" layoutInCell="1" allowOverlap="1" wp14:anchorId="724746D1" wp14:editId="0C8A17E8">
            <wp:simplePos x="3648075" y="1885950"/>
            <wp:positionH relativeFrom="margin">
              <wp:align>right</wp:align>
            </wp:positionH>
            <wp:positionV relativeFrom="margin">
              <wp:align>top</wp:align>
            </wp:positionV>
            <wp:extent cx="2407920" cy="1200785"/>
            <wp:effectExtent l="0" t="0" r="0" b="0"/>
            <wp:wrapSquare wrapText="bothSides"/>
            <wp:docPr id="535445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4536" name="Picture 53544536"/>
                    <pic:cNvPicPr/>
                  </pic:nvPicPr>
                  <pic:blipFill>
                    <a:blip r:embed="rId9">
                      <a:extLst>
                        <a:ext uri="{28A0092B-C50C-407E-A947-70E740481C1C}">
                          <a14:useLocalDpi xmlns:a14="http://schemas.microsoft.com/office/drawing/2010/main"/>
                        </a:ext>
                      </a:extLst>
                    </a:blip>
                    <a:stretch>
                      <a:fillRect/>
                    </a:stretch>
                  </pic:blipFill>
                  <pic:spPr>
                    <a:xfrm>
                      <a:off x="0" y="0"/>
                      <a:ext cx="2407920" cy="1200785"/>
                    </a:xfrm>
                    <a:prstGeom prst="rect">
                      <a:avLst/>
                    </a:prstGeom>
                  </pic:spPr>
                </pic:pic>
              </a:graphicData>
            </a:graphic>
          </wp:anchor>
        </w:drawing>
      </w:r>
      <w:r w:rsidRPr="00F61881">
        <w:rPr>
          <w:rFonts w:asciiTheme="majorHAnsi" w:hAnsiTheme="majorHAnsi" w:cstheme="majorHAnsi"/>
          <w:sz w:val="24"/>
          <w:szCs w:val="24"/>
        </w:rPr>
        <w:t xml:space="preserve"> </w:t>
      </w:r>
    </w:p>
    <w:p w14:paraId="283B65F4" w14:textId="655B214D" w:rsidR="00F61881" w:rsidRPr="00F61881" w:rsidRDefault="00F61881" w:rsidP="00F61881">
      <w:pPr>
        <w:spacing w:after="0" w:line="240" w:lineRule="auto"/>
        <w:ind w:left="14"/>
        <w:jc w:val="both"/>
        <w:rPr>
          <w:rFonts w:asciiTheme="majorHAnsi" w:hAnsiTheme="majorHAnsi" w:cstheme="majorHAnsi"/>
          <w:sz w:val="52"/>
          <w:szCs w:val="52"/>
        </w:rPr>
      </w:pPr>
      <w:r w:rsidRPr="00F61881">
        <w:rPr>
          <w:rFonts w:asciiTheme="majorHAnsi" w:hAnsiTheme="majorHAnsi" w:cstheme="majorHAnsi"/>
          <w:sz w:val="24"/>
          <w:szCs w:val="24"/>
        </w:rPr>
        <w:t xml:space="preserve">                                             </w:t>
      </w:r>
      <w:r w:rsidRPr="00F61881">
        <w:rPr>
          <w:rFonts w:asciiTheme="majorHAnsi" w:hAnsiTheme="majorHAnsi" w:cstheme="majorHAnsi"/>
          <w:sz w:val="52"/>
          <w:szCs w:val="52"/>
        </w:rPr>
        <w:t xml:space="preserve">                                     </w:t>
      </w:r>
    </w:p>
    <w:p w14:paraId="09C2F711" w14:textId="77777777" w:rsidR="00F61881" w:rsidRPr="00F61881" w:rsidRDefault="00F61881" w:rsidP="00F61881">
      <w:pPr>
        <w:spacing w:after="0" w:line="240" w:lineRule="auto"/>
        <w:ind w:left="14"/>
        <w:jc w:val="center"/>
        <w:rPr>
          <w:rFonts w:asciiTheme="majorHAnsi" w:hAnsiTheme="majorHAnsi" w:cstheme="majorHAnsi"/>
          <w:b/>
          <w:bCs/>
          <w:sz w:val="52"/>
          <w:szCs w:val="52"/>
        </w:rPr>
      </w:pPr>
      <w:r w:rsidRPr="00F61881">
        <w:rPr>
          <w:rFonts w:asciiTheme="majorHAnsi" w:hAnsiTheme="majorHAnsi" w:cstheme="majorHAnsi"/>
          <w:b/>
          <w:bCs/>
          <w:sz w:val="52"/>
          <w:szCs w:val="52"/>
        </w:rPr>
        <w:t>SEND POLICY AND REPORT</w:t>
      </w:r>
    </w:p>
    <w:p w14:paraId="178D0E36" w14:textId="77777777" w:rsidR="00F61881" w:rsidRPr="00F61881" w:rsidRDefault="00F61881" w:rsidP="00F61881">
      <w:pPr>
        <w:spacing w:after="0" w:line="240" w:lineRule="auto"/>
        <w:ind w:left="14"/>
        <w:jc w:val="center"/>
        <w:rPr>
          <w:rFonts w:asciiTheme="majorHAnsi" w:hAnsiTheme="majorHAnsi" w:cstheme="majorHAnsi"/>
          <w:sz w:val="52"/>
          <w:szCs w:val="52"/>
        </w:rPr>
      </w:pPr>
      <w:r w:rsidRPr="00F61881">
        <w:rPr>
          <w:rFonts w:asciiTheme="majorHAnsi" w:hAnsiTheme="majorHAnsi" w:cstheme="majorHAnsi"/>
          <w:b/>
          <w:bCs/>
          <w:sz w:val="52"/>
          <w:szCs w:val="52"/>
        </w:rPr>
        <w:t>SCHOOL REPORT</w:t>
      </w:r>
    </w:p>
    <w:p w14:paraId="1BF59A76" w14:textId="77777777" w:rsidR="00F61881" w:rsidRPr="00F61881" w:rsidRDefault="00F61881" w:rsidP="00F61881">
      <w:pPr>
        <w:spacing w:after="0" w:line="240" w:lineRule="auto"/>
        <w:rPr>
          <w:rFonts w:asciiTheme="majorHAnsi" w:hAnsiTheme="majorHAnsi" w:cstheme="majorHAnsi"/>
          <w:b/>
          <w:bCs/>
          <w:sz w:val="24"/>
          <w:szCs w:val="24"/>
        </w:rPr>
      </w:pPr>
    </w:p>
    <w:tbl>
      <w:tblPr>
        <w:tblW w:w="0" w:type="auto"/>
        <w:tblInd w:w="285" w:type="dxa"/>
        <w:tblLook w:val="04A0" w:firstRow="1" w:lastRow="0" w:firstColumn="1" w:lastColumn="0" w:noHBand="0" w:noVBand="1"/>
      </w:tblPr>
      <w:tblGrid>
        <w:gridCol w:w="3060"/>
        <w:gridCol w:w="6034"/>
      </w:tblGrid>
      <w:tr w:rsidR="00F61881" w:rsidRPr="00F61881" w14:paraId="25A1B559" w14:textId="77777777" w:rsidTr="00466034">
        <w:trPr>
          <w:trHeight w:val="330"/>
        </w:trPr>
        <w:tc>
          <w:tcPr>
            <w:tcW w:w="10368" w:type="dxa"/>
            <w:gridSpan w:val="2"/>
            <w:tcBorders>
              <w:top w:val="single" w:sz="8" w:space="0" w:color="auto"/>
              <w:left w:val="single" w:sz="8" w:space="0" w:color="auto"/>
              <w:bottom w:val="single" w:sz="8" w:space="0" w:color="auto"/>
              <w:right w:val="single" w:sz="8" w:space="0" w:color="auto"/>
            </w:tcBorders>
            <w:shd w:val="clear" w:color="auto" w:fill="FFC000"/>
            <w:tcMar>
              <w:left w:w="108" w:type="dxa"/>
              <w:right w:w="108" w:type="dxa"/>
            </w:tcMar>
          </w:tcPr>
          <w:p w14:paraId="38335DC9" w14:textId="77777777"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color w:val="000000" w:themeColor="text1"/>
                <w:sz w:val="24"/>
                <w:szCs w:val="24"/>
              </w:rPr>
              <w:t>Policy Information</w:t>
            </w:r>
          </w:p>
        </w:tc>
      </w:tr>
      <w:tr w:rsidR="00F61881" w:rsidRPr="00F61881" w14:paraId="63559308" w14:textId="77777777" w:rsidTr="00466034">
        <w:trPr>
          <w:trHeight w:val="330"/>
        </w:trPr>
        <w:tc>
          <w:tcPr>
            <w:tcW w:w="3491" w:type="dxa"/>
            <w:tcBorders>
              <w:top w:val="single" w:sz="8" w:space="0" w:color="auto"/>
              <w:left w:val="single" w:sz="8" w:space="0" w:color="auto"/>
              <w:bottom w:val="single" w:sz="8" w:space="0" w:color="auto"/>
              <w:right w:val="single" w:sz="8" w:space="0" w:color="auto"/>
            </w:tcBorders>
            <w:tcMar>
              <w:left w:w="108" w:type="dxa"/>
              <w:right w:w="108" w:type="dxa"/>
            </w:tcMar>
          </w:tcPr>
          <w:p w14:paraId="47B6DC31" w14:textId="77777777"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Policy Owner</w:t>
            </w:r>
          </w:p>
        </w:tc>
        <w:tc>
          <w:tcPr>
            <w:tcW w:w="6877" w:type="dxa"/>
            <w:tcBorders>
              <w:top w:val="nil"/>
              <w:left w:val="single" w:sz="8" w:space="0" w:color="auto"/>
              <w:bottom w:val="single" w:sz="8" w:space="0" w:color="auto"/>
              <w:right w:val="single" w:sz="8" w:space="0" w:color="auto"/>
            </w:tcBorders>
            <w:tcMar>
              <w:left w:w="108" w:type="dxa"/>
              <w:right w:w="108" w:type="dxa"/>
            </w:tcMar>
          </w:tcPr>
          <w:p w14:paraId="4D2A1ADE" w14:textId="77777777"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 xml:space="preserve"> </w:t>
            </w:r>
            <w:r w:rsidRPr="00F61881">
              <w:rPr>
                <w:rFonts w:asciiTheme="majorHAnsi" w:eastAsia="Calibri" w:hAnsiTheme="majorHAnsi" w:cstheme="majorHAnsi"/>
                <w:sz w:val="24"/>
                <w:szCs w:val="24"/>
              </w:rPr>
              <w:t>Julie Chatterton</w:t>
            </w:r>
          </w:p>
        </w:tc>
      </w:tr>
      <w:tr w:rsidR="00F61881" w:rsidRPr="00F61881" w14:paraId="02E45CF1" w14:textId="77777777" w:rsidTr="00466034">
        <w:trPr>
          <w:trHeight w:val="315"/>
        </w:trPr>
        <w:tc>
          <w:tcPr>
            <w:tcW w:w="3491" w:type="dxa"/>
            <w:tcBorders>
              <w:top w:val="single" w:sz="8" w:space="0" w:color="auto"/>
              <w:left w:val="single" w:sz="8" w:space="0" w:color="auto"/>
              <w:bottom w:val="single" w:sz="8" w:space="0" w:color="auto"/>
              <w:right w:val="single" w:sz="8" w:space="0" w:color="auto"/>
            </w:tcBorders>
            <w:tcMar>
              <w:left w:w="108" w:type="dxa"/>
              <w:right w:w="108" w:type="dxa"/>
            </w:tcMar>
          </w:tcPr>
          <w:p w14:paraId="64F698AF" w14:textId="77777777"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Issue Version</w:t>
            </w:r>
          </w:p>
        </w:tc>
        <w:tc>
          <w:tcPr>
            <w:tcW w:w="6877" w:type="dxa"/>
            <w:tcBorders>
              <w:top w:val="single" w:sz="8" w:space="0" w:color="auto"/>
              <w:left w:val="single" w:sz="8" w:space="0" w:color="auto"/>
              <w:bottom w:val="single" w:sz="8" w:space="0" w:color="auto"/>
              <w:right w:val="single" w:sz="8" w:space="0" w:color="auto"/>
            </w:tcBorders>
            <w:tcMar>
              <w:left w:w="108" w:type="dxa"/>
              <w:right w:w="108" w:type="dxa"/>
            </w:tcMar>
          </w:tcPr>
          <w:p w14:paraId="634C584D" w14:textId="39AEBB4D"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 xml:space="preserve"> </w:t>
            </w:r>
            <w:r>
              <w:rPr>
                <w:rFonts w:asciiTheme="majorHAnsi" w:eastAsia="Calibri" w:hAnsiTheme="majorHAnsi" w:cstheme="majorHAnsi"/>
                <w:b/>
                <w:bCs/>
                <w:sz w:val="24"/>
                <w:szCs w:val="24"/>
              </w:rPr>
              <w:t>1</w:t>
            </w:r>
          </w:p>
        </w:tc>
      </w:tr>
      <w:tr w:rsidR="00F61881" w:rsidRPr="00F61881" w14:paraId="6A4650B4" w14:textId="77777777" w:rsidTr="00466034">
        <w:trPr>
          <w:trHeight w:val="330"/>
        </w:trPr>
        <w:tc>
          <w:tcPr>
            <w:tcW w:w="3491" w:type="dxa"/>
            <w:tcBorders>
              <w:top w:val="single" w:sz="8" w:space="0" w:color="auto"/>
              <w:left w:val="single" w:sz="8" w:space="0" w:color="auto"/>
              <w:bottom w:val="single" w:sz="8" w:space="0" w:color="auto"/>
              <w:right w:val="single" w:sz="8" w:space="0" w:color="auto"/>
            </w:tcBorders>
            <w:tcMar>
              <w:left w:w="108" w:type="dxa"/>
              <w:right w:w="108" w:type="dxa"/>
            </w:tcMar>
          </w:tcPr>
          <w:p w14:paraId="0DCE2A4C" w14:textId="77777777"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Adopted Date</w:t>
            </w:r>
          </w:p>
        </w:tc>
        <w:tc>
          <w:tcPr>
            <w:tcW w:w="6877" w:type="dxa"/>
            <w:tcBorders>
              <w:top w:val="single" w:sz="8" w:space="0" w:color="auto"/>
              <w:left w:val="single" w:sz="8" w:space="0" w:color="auto"/>
              <w:bottom w:val="single" w:sz="8" w:space="0" w:color="auto"/>
              <w:right w:val="single" w:sz="8" w:space="0" w:color="auto"/>
            </w:tcBorders>
            <w:tcMar>
              <w:left w:w="108" w:type="dxa"/>
              <w:right w:w="108" w:type="dxa"/>
            </w:tcMar>
          </w:tcPr>
          <w:p w14:paraId="3939678D" w14:textId="77777777"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 xml:space="preserve"> </w:t>
            </w:r>
            <w:r w:rsidRPr="00F61881">
              <w:rPr>
                <w:rFonts w:asciiTheme="majorHAnsi" w:hAnsiTheme="majorHAnsi" w:cstheme="majorHAnsi"/>
                <w:b/>
                <w:bCs/>
                <w:sz w:val="24"/>
                <w:szCs w:val="24"/>
              </w:rPr>
              <w:t>9</w:t>
            </w:r>
            <w:r w:rsidRPr="00F61881">
              <w:rPr>
                <w:rFonts w:asciiTheme="majorHAnsi" w:hAnsiTheme="majorHAnsi" w:cstheme="majorHAnsi"/>
                <w:b/>
                <w:bCs/>
                <w:sz w:val="24"/>
                <w:szCs w:val="24"/>
                <w:vertAlign w:val="superscript"/>
              </w:rPr>
              <w:t>th</w:t>
            </w:r>
            <w:r w:rsidRPr="00F61881">
              <w:rPr>
                <w:rFonts w:asciiTheme="majorHAnsi" w:hAnsiTheme="majorHAnsi" w:cstheme="majorHAnsi"/>
                <w:b/>
                <w:bCs/>
                <w:sz w:val="24"/>
                <w:szCs w:val="24"/>
              </w:rPr>
              <w:t xml:space="preserve"> October 2026</w:t>
            </w:r>
          </w:p>
        </w:tc>
      </w:tr>
      <w:tr w:rsidR="00F61881" w:rsidRPr="00F61881" w14:paraId="1C847020" w14:textId="77777777" w:rsidTr="00466034">
        <w:trPr>
          <w:trHeight w:val="330"/>
        </w:trPr>
        <w:tc>
          <w:tcPr>
            <w:tcW w:w="3491" w:type="dxa"/>
            <w:tcBorders>
              <w:top w:val="single" w:sz="8" w:space="0" w:color="auto"/>
              <w:left w:val="single" w:sz="8" w:space="0" w:color="auto"/>
              <w:bottom w:val="single" w:sz="8" w:space="0" w:color="auto"/>
              <w:right w:val="single" w:sz="8" w:space="0" w:color="auto"/>
            </w:tcBorders>
            <w:tcMar>
              <w:left w:w="108" w:type="dxa"/>
              <w:right w:w="108" w:type="dxa"/>
            </w:tcMar>
          </w:tcPr>
          <w:p w14:paraId="26930A58" w14:textId="77777777"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Review Cycle</w:t>
            </w:r>
          </w:p>
        </w:tc>
        <w:tc>
          <w:tcPr>
            <w:tcW w:w="6877" w:type="dxa"/>
            <w:tcBorders>
              <w:top w:val="single" w:sz="8" w:space="0" w:color="auto"/>
              <w:left w:val="single" w:sz="8" w:space="0" w:color="auto"/>
              <w:bottom w:val="single" w:sz="8" w:space="0" w:color="auto"/>
              <w:right w:val="single" w:sz="8" w:space="0" w:color="auto"/>
            </w:tcBorders>
            <w:tcMar>
              <w:left w:w="108" w:type="dxa"/>
              <w:right w:w="108" w:type="dxa"/>
            </w:tcMar>
          </w:tcPr>
          <w:p w14:paraId="72009C98" w14:textId="30C4BB25" w:rsidR="00F61881" w:rsidRPr="00F61881" w:rsidRDefault="00F61881" w:rsidP="00F61881">
            <w:pPr>
              <w:spacing w:after="160" w:line="240" w:lineRule="auto"/>
              <w:rPr>
                <w:rFonts w:asciiTheme="majorHAnsi" w:hAnsiTheme="majorHAnsi" w:cstheme="majorHAnsi"/>
                <w:b/>
                <w:bCs/>
                <w:sz w:val="24"/>
                <w:szCs w:val="24"/>
              </w:rPr>
            </w:pPr>
            <w:r w:rsidRPr="00F61881">
              <w:rPr>
                <w:rFonts w:asciiTheme="majorHAnsi" w:eastAsia="Calibri" w:hAnsiTheme="majorHAnsi" w:cstheme="majorHAnsi"/>
                <w:b/>
                <w:bCs/>
                <w:sz w:val="24"/>
                <w:szCs w:val="24"/>
              </w:rPr>
              <w:t xml:space="preserve"> </w:t>
            </w:r>
            <w:r w:rsidRPr="00F61881">
              <w:rPr>
                <w:rFonts w:asciiTheme="majorHAnsi" w:hAnsiTheme="majorHAnsi" w:cstheme="majorHAnsi"/>
                <w:sz w:val="24"/>
                <w:szCs w:val="24"/>
              </w:rPr>
              <w:t>Annually or following legislative/guidance changes</w:t>
            </w:r>
            <w:r w:rsidRPr="00F61881">
              <w:rPr>
                <w:rFonts w:asciiTheme="majorHAnsi" w:eastAsia="Calibri" w:hAnsiTheme="majorHAnsi" w:cstheme="majorHAnsi"/>
                <w:b/>
                <w:bCs/>
                <w:sz w:val="24"/>
                <w:szCs w:val="24"/>
              </w:rPr>
              <w:t xml:space="preserve"> </w:t>
            </w:r>
          </w:p>
        </w:tc>
      </w:tr>
      <w:tr w:rsidR="00F61881" w:rsidRPr="00F61881" w14:paraId="6E1C7DAD" w14:textId="77777777" w:rsidTr="00466034">
        <w:trPr>
          <w:trHeight w:val="330"/>
        </w:trPr>
        <w:tc>
          <w:tcPr>
            <w:tcW w:w="3491" w:type="dxa"/>
            <w:tcBorders>
              <w:top w:val="single" w:sz="8" w:space="0" w:color="auto"/>
              <w:left w:val="single" w:sz="8" w:space="0" w:color="auto"/>
              <w:bottom w:val="single" w:sz="8" w:space="0" w:color="auto"/>
              <w:right w:val="single" w:sz="8" w:space="0" w:color="auto"/>
            </w:tcBorders>
            <w:tcMar>
              <w:left w:w="108" w:type="dxa"/>
              <w:right w:w="108" w:type="dxa"/>
            </w:tcMar>
          </w:tcPr>
          <w:p w14:paraId="1FCE4DAC" w14:textId="77777777"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Last Review Date</w:t>
            </w:r>
          </w:p>
        </w:tc>
        <w:tc>
          <w:tcPr>
            <w:tcW w:w="6877" w:type="dxa"/>
            <w:tcBorders>
              <w:top w:val="single" w:sz="8" w:space="0" w:color="auto"/>
              <w:left w:val="single" w:sz="8" w:space="0" w:color="auto"/>
              <w:bottom w:val="single" w:sz="8" w:space="0" w:color="auto"/>
              <w:right w:val="single" w:sz="8" w:space="0" w:color="auto"/>
            </w:tcBorders>
            <w:tcMar>
              <w:left w:w="108" w:type="dxa"/>
              <w:right w:w="108" w:type="dxa"/>
            </w:tcMar>
          </w:tcPr>
          <w:p w14:paraId="4886955A" w14:textId="14EA64CA"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 xml:space="preserve"> </w:t>
            </w:r>
            <w:r>
              <w:rPr>
                <w:rFonts w:asciiTheme="majorHAnsi" w:eastAsia="Calibri" w:hAnsiTheme="majorHAnsi" w:cstheme="majorHAnsi"/>
                <w:b/>
                <w:bCs/>
                <w:sz w:val="24"/>
                <w:szCs w:val="24"/>
              </w:rPr>
              <w:t>September</w:t>
            </w:r>
            <w:r w:rsidRPr="00F61881">
              <w:rPr>
                <w:rFonts w:asciiTheme="majorHAnsi" w:eastAsia="Calibri" w:hAnsiTheme="majorHAnsi" w:cstheme="majorHAnsi"/>
                <w:b/>
                <w:bCs/>
                <w:sz w:val="24"/>
                <w:szCs w:val="24"/>
              </w:rPr>
              <w:t xml:space="preserve"> 2026</w:t>
            </w:r>
          </w:p>
        </w:tc>
      </w:tr>
      <w:tr w:rsidR="00F61881" w:rsidRPr="00F61881" w14:paraId="3A7B49E7" w14:textId="77777777" w:rsidTr="00466034">
        <w:trPr>
          <w:trHeight w:val="315"/>
        </w:trPr>
        <w:tc>
          <w:tcPr>
            <w:tcW w:w="3491" w:type="dxa"/>
            <w:tcBorders>
              <w:top w:val="single" w:sz="8" w:space="0" w:color="auto"/>
              <w:left w:val="single" w:sz="8" w:space="0" w:color="auto"/>
              <w:bottom w:val="single" w:sz="8" w:space="0" w:color="auto"/>
              <w:right w:val="single" w:sz="8" w:space="0" w:color="auto"/>
            </w:tcBorders>
            <w:tcMar>
              <w:left w:w="108" w:type="dxa"/>
              <w:right w:w="108" w:type="dxa"/>
            </w:tcMar>
          </w:tcPr>
          <w:p w14:paraId="560E49D6" w14:textId="77777777" w:rsidR="00F61881" w:rsidRPr="00F61881" w:rsidRDefault="00F61881" w:rsidP="00F61881">
            <w:pPr>
              <w:spacing w:after="160" w:line="240" w:lineRule="auto"/>
              <w:rPr>
                <w:rFonts w:asciiTheme="majorHAnsi" w:hAnsiTheme="majorHAnsi" w:cstheme="majorHAnsi"/>
                <w:sz w:val="24"/>
                <w:szCs w:val="24"/>
              </w:rPr>
            </w:pPr>
            <w:r w:rsidRPr="00F61881">
              <w:rPr>
                <w:rFonts w:asciiTheme="majorHAnsi" w:eastAsia="Calibri" w:hAnsiTheme="majorHAnsi" w:cstheme="majorHAnsi"/>
                <w:b/>
                <w:bCs/>
                <w:sz w:val="24"/>
                <w:szCs w:val="24"/>
              </w:rPr>
              <w:t>Next Review Date</w:t>
            </w:r>
          </w:p>
        </w:tc>
        <w:tc>
          <w:tcPr>
            <w:tcW w:w="6877" w:type="dxa"/>
            <w:tcBorders>
              <w:top w:val="single" w:sz="8" w:space="0" w:color="auto"/>
              <w:left w:val="single" w:sz="8" w:space="0" w:color="auto"/>
              <w:bottom w:val="single" w:sz="8" w:space="0" w:color="auto"/>
              <w:right w:val="single" w:sz="8" w:space="0" w:color="auto"/>
            </w:tcBorders>
            <w:tcMar>
              <w:left w:w="108" w:type="dxa"/>
              <w:right w:w="108" w:type="dxa"/>
            </w:tcMar>
          </w:tcPr>
          <w:p w14:paraId="7D337779" w14:textId="275D8F4E" w:rsidR="00F61881" w:rsidRPr="00F61881" w:rsidRDefault="00F61881" w:rsidP="00F61881">
            <w:pPr>
              <w:spacing w:after="160" w:line="240" w:lineRule="auto"/>
              <w:rPr>
                <w:rFonts w:asciiTheme="majorHAnsi" w:hAnsiTheme="majorHAnsi" w:cstheme="majorHAnsi"/>
                <w:sz w:val="24"/>
                <w:szCs w:val="24"/>
              </w:rPr>
            </w:pPr>
            <w:r>
              <w:rPr>
                <w:rFonts w:asciiTheme="majorHAnsi" w:eastAsia="Calibri" w:hAnsiTheme="majorHAnsi" w:cstheme="majorHAnsi"/>
                <w:b/>
                <w:bCs/>
                <w:sz w:val="24"/>
                <w:szCs w:val="24"/>
              </w:rPr>
              <w:t xml:space="preserve">September </w:t>
            </w:r>
            <w:r w:rsidRPr="00F61881">
              <w:rPr>
                <w:rFonts w:asciiTheme="majorHAnsi" w:eastAsia="Calibri" w:hAnsiTheme="majorHAnsi" w:cstheme="majorHAnsi"/>
                <w:b/>
                <w:bCs/>
                <w:sz w:val="24"/>
                <w:szCs w:val="24"/>
              </w:rPr>
              <w:t>2027</w:t>
            </w:r>
          </w:p>
        </w:tc>
      </w:tr>
    </w:tbl>
    <w:p w14:paraId="26CF00F4" w14:textId="77777777" w:rsidR="00F61881" w:rsidRPr="00F61881" w:rsidRDefault="00F61881" w:rsidP="00F61881">
      <w:pPr>
        <w:spacing w:after="0" w:line="240" w:lineRule="auto"/>
        <w:ind w:left="14"/>
        <w:jc w:val="center"/>
        <w:rPr>
          <w:rFonts w:asciiTheme="majorHAnsi" w:hAnsiTheme="majorHAnsi" w:cstheme="majorHAnsi"/>
          <w:b/>
          <w:bCs/>
          <w:sz w:val="24"/>
          <w:szCs w:val="24"/>
        </w:rPr>
      </w:pPr>
    </w:p>
    <w:p w14:paraId="6AC607BA" w14:textId="77777777" w:rsidR="00F61881" w:rsidRDefault="00F61881" w:rsidP="00F61881">
      <w:pPr>
        <w:pStyle w:val="Heading1"/>
        <w:spacing w:line="240" w:lineRule="auto"/>
        <w:rPr>
          <w:rFonts w:cstheme="majorHAnsi"/>
          <w:sz w:val="24"/>
          <w:szCs w:val="24"/>
        </w:rPr>
      </w:pPr>
    </w:p>
    <w:p w14:paraId="292E2F30" w14:textId="77777777" w:rsidR="00F61881" w:rsidRDefault="00F61881" w:rsidP="00F61881">
      <w:pPr>
        <w:pStyle w:val="Heading1"/>
        <w:spacing w:line="240" w:lineRule="auto"/>
        <w:rPr>
          <w:rFonts w:cstheme="majorHAnsi"/>
          <w:sz w:val="24"/>
          <w:szCs w:val="24"/>
        </w:rPr>
      </w:pPr>
    </w:p>
    <w:p w14:paraId="60D8C3BD" w14:textId="77777777" w:rsidR="00F61881" w:rsidRPr="00F61881" w:rsidRDefault="00F61881" w:rsidP="00F61881">
      <w:pPr>
        <w:spacing w:line="240" w:lineRule="auto"/>
      </w:pPr>
    </w:p>
    <w:p w14:paraId="6628E74E" w14:textId="77777777" w:rsidR="00F61881" w:rsidRDefault="00F61881" w:rsidP="00F61881">
      <w:pPr>
        <w:pStyle w:val="Heading1"/>
        <w:spacing w:line="240" w:lineRule="auto"/>
        <w:rPr>
          <w:rFonts w:cstheme="majorHAnsi"/>
          <w:sz w:val="24"/>
          <w:szCs w:val="24"/>
        </w:rPr>
      </w:pPr>
    </w:p>
    <w:p w14:paraId="7308D7A7" w14:textId="77777777" w:rsidR="00F61881" w:rsidRDefault="00F61881" w:rsidP="00F61881">
      <w:pPr>
        <w:pStyle w:val="Heading1"/>
        <w:spacing w:line="240" w:lineRule="auto"/>
        <w:rPr>
          <w:rFonts w:cstheme="majorHAnsi"/>
          <w:sz w:val="24"/>
          <w:szCs w:val="24"/>
        </w:rPr>
      </w:pPr>
    </w:p>
    <w:p w14:paraId="096E01AA" w14:textId="77777777" w:rsidR="00F61881" w:rsidRDefault="00F61881" w:rsidP="00F61881">
      <w:pPr>
        <w:pStyle w:val="Heading1"/>
        <w:spacing w:line="240" w:lineRule="auto"/>
        <w:rPr>
          <w:rFonts w:cstheme="majorHAnsi"/>
          <w:sz w:val="24"/>
          <w:szCs w:val="24"/>
        </w:rPr>
      </w:pPr>
    </w:p>
    <w:p w14:paraId="28A56AA6" w14:textId="77777777" w:rsidR="00F61881" w:rsidRDefault="00F61881" w:rsidP="00F61881">
      <w:pPr>
        <w:spacing w:line="240" w:lineRule="auto"/>
      </w:pPr>
    </w:p>
    <w:p w14:paraId="2C7497EE" w14:textId="77777777" w:rsidR="00F61881" w:rsidRPr="00F61881" w:rsidRDefault="00F61881" w:rsidP="00F61881">
      <w:pPr>
        <w:spacing w:line="240" w:lineRule="auto"/>
      </w:pPr>
    </w:p>
    <w:p w14:paraId="3984B7E9" w14:textId="0CB7FCE8" w:rsidR="00FA2AD4" w:rsidRPr="00F61881" w:rsidRDefault="006B3922" w:rsidP="00F61881">
      <w:pPr>
        <w:pStyle w:val="Heading1"/>
        <w:spacing w:line="240" w:lineRule="auto"/>
        <w:rPr>
          <w:rFonts w:cstheme="majorHAnsi"/>
          <w:sz w:val="24"/>
          <w:szCs w:val="24"/>
        </w:rPr>
      </w:pPr>
      <w:r w:rsidRPr="00F61881">
        <w:rPr>
          <w:rFonts w:cstheme="majorHAnsi"/>
          <w:sz w:val="24"/>
          <w:szCs w:val="24"/>
        </w:rPr>
        <w:lastRenderedPageBreak/>
        <w:t>Contents</w:t>
      </w:r>
    </w:p>
    <w:p w14:paraId="339049AD"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Rationale</w:t>
      </w:r>
    </w:p>
    <w:p w14:paraId="41673821"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Aims</w:t>
      </w:r>
    </w:p>
    <w:p w14:paraId="2FE1325D"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Roles and Responsibilities</w:t>
      </w:r>
    </w:p>
    <w:p w14:paraId="6D55F499"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Allergy Management</w:t>
      </w:r>
    </w:p>
    <w:p w14:paraId="1595711E"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Individual Healthcare Plans</w:t>
      </w:r>
    </w:p>
    <w:p w14:paraId="21215628"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 xml:space="preserve">Emergency Adrenaline </w:t>
      </w:r>
      <w:proofErr w:type="gramStart"/>
      <w:r w:rsidRPr="00F61881">
        <w:rPr>
          <w:rFonts w:asciiTheme="majorHAnsi" w:hAnsiTheme="majorHAnsi" w:cstheme="majorHAnsi"/>
          <w:sz w:val="24"/>
          <w:szCs w:val="24"/>
        </w:rPr>
        <w:t>Auto-Injectors</w:t>
      </w:r>
      <w:proofErr w:type="gramEnd"/>
    </w:p>
    <w:p w14:paraId="16F2F03C" w14:textId="77777777" w:rsidR="00FA2AD4" w:rsidRPr="00F61881" w:rsidRDefault="006B3922" w:rsidP="00F61881">
      <w:pPr>
        <w:pStyle w:val="ListBullet"/>
        <w:spacing w:line="240" w:lineRule="auto"/>
        <w:rPr>
          <w:rFonts w:asciiTheme="majorHAnsi" w:hAnsiTheme="majorHAnsi" w:cstheme="majorHAnsi"/>
          <w:sz w:val="24"/>
          <w:szCs w:val="24"/>
        </w:rPr>
      </w:pPr>
      <w:proofErr w:type="spellStart"/>
      <w:r w:rsidRPr="00F61881">
        <w:rPr>
          <w:rFonts w:asciiTheme="majorHAnsi" w:hAnsiTheme="majorHAnsi" w:cstheme="majorHAnsi"/>
          <w:sz w:val="24"/>
          <w:szCs w:val="24"/>
        </w:rPr>
        <w:t>Recognising</w:t>
      </w:r>
      <w:proofErr w:type="spellEnd"/>
      <w:r w:rsidRPr="00F61881">
        <w:rPr>
          <w:rFonts w:asciiTheme="majorHAnsi" w:hAnsiTheme="majorHAnsi" w:cstheme="majorHAnsi"/>
          <w:sz w:val="24"/>
          <w:szCs w:val="24"/>
        </w:rPr>
        <w:t xml:space="preserve"> Anaphylaxis</w:t>
      </w:r>
    </w:p>
    <w:p w14:paraId="00F6EE04"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Emergency Procedures</w:t>
      </w:r>
    </w:p>
    <w:p w14:paraId="1C15B61E"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Training</w:t>
      </w:r>
    </w:p>
    <w:p w14:paraId="07F86C41"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Recording, Monitoring and Review</w:t>
      </w:r>
    </w:p>
    <w:p w14:paraId="605D9FF0"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Complaints</w:t>
      </w:r>
    </w:p>
    <w:p w14:paraId="02CDA3BA"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Unacceptable Practice</w:t>
      </w:r>
    </w:p>
    <w:p w14:paraId="260ED729" w14:textId="77777777" w:rsidR="00FA2AD4" w:rsidRPr="00F61881" w:rsidRDefault="006B3922" w:rsidP="00F61881">
      <w:pPr>
        <w:pStyle w:val="ListBullet"/>
        <w:spacing w:after="0" w:line="240" w:lineRule="auto"/>
        <w:rPr>
          <w:rFonts w:asciiTheme="majorHAnsi" w:hAnsiTheme="majorHAnsi" w:cstheme="majorHAnsi"/>
          <w:sz w:val="24"/>
          <w:szCs w:val="24"/>
        </w:rPr>
      </w:pPr>
      <w:r w:rsidRPr="00F61881">
        <w:rPr>
          <w:rFonts w:asciiTheme="majorHAnsi" w:hAnsiTheme="majorHAnsi" w:cstheme="majorHAnsi"/>
          <w:sz w:val="24"/>
          <w:szCs w:val="24"/>
        </w:rPr>
        <w:t>Policy History</w:t>
      </w:r>
    </w:p>
    <w:p w14:paraId="22610967" w14:textId="77777777" w:rsidR="00FA2AD4" w:rsidRPr="00F61881" w:rsidRDefault="006B3922" w:rsidP="00F61881">
      <w:pPr>
        <w:pStyle w:val="Heading1"/>
        <w:spacing w:line="240" w:lineRule="auto"/>
        <w:rPr>
          <w:rFonts w:cstheme="majorHAnsi"/>
          <w:sz w:val="24"/>
          <w:szCs w:val="24"/>
        </w:rPr>
      </w:pPr>
      <w:r w:rsidRPr="00F61881">
        <w:rPr>
          <w:rFonts w:cstheme="majorHAnsi"/>
          <w:color w:val="007878"/>
          <w:sz w:val="24"/>
          <w:szCs w:val="24"/>
        </w:rPr>
        <w:t>Rationale</w:t>
      </w:r>
    </w:p>
    <w:p w14:paraId="7FB28629" w14:textId="4045B174" w:rsidR="00FA2AD4" w:rsidRPr="00F61881" w:rsidRDefault="006B3922" w:rsidP="00F61881">
      <w:pPr>
        <w:spacing w:after="0" w:line="240" w:lineRule="auto"/>
        <w:rPr>
          <w:rFonts w:asciiTheme="majorHAnsi" w:hAnsiTheme="majorHAnsi" w:cstheme="majorHAnsi"/>
          <w:i/>
          <w:iCs/>
          <w:sz w:val="24"/>
          <w:szCs w:val="24"/>
        </w:rPr>
      </w:pPr>
      <w:r w:rsidRPr="00F61881">
        <w:rPr>
          <w:rFonts w:asciiTheme="majorHAnsi" w:hAnsiTheme="majorHAnsi" w:cstheme="majorHAnsi"/>
          <w:sz w:val="24"/>
          <w:szCs w:val="24"/>
        </w:rPr>
        <w:t>ACE Tiverton recognises its statutory duty to safeguard pupils with allergies and those at risk of anaphylaxis. This policy complements the Reach South Academy Trust Supporting Pupils with Medical Needs Policy and establishes local procedures for allergy awareness, prevention and emergency response.</w:t>
      </w:r>
      <w:r w:rsidR="00006DED" w:rsidRPr="00F61881">
        <w:rPr>
          <w:rFonts w:asciiTheme="majorHAnsi" w:hAnsiTheme="majorHAnsi" w:cstheme="majorHAnsi"/>
          <w:sz w:val="24"/>
          <w:szCs w:val="24"/>
        </w:rPr>
        <w:t xml:space="preserve"> This policy is to be read in conjunction with the REACH </w:t>
      </w:r>
      <w:r w:rsidR="00AF4880" w:rsidRPr="00F61881">
        <w:rPr>
          <w:rFonts w:asciiTheme="majorHAnsi" w:hAnsiTheme="majorHAnsi" w:cstheme="majorHAnsi"/>
          <w:sz w:val="24"/>
          <w:szCs w:val="24"/>
        </w:rPr>
        <w:t xml:space="preserve">SOUTH Risk Assessment that can be accessed here: </w:t>
      </w:r>
      <w:hyperlink r:id="rId10" w:history="1">
        <w:r w:rsidR="00A624C6" w:rsidRPr="00F61881">
          <w:rPr>
            <w:rStyle w:val="Hyperlink"/>
            <w:rFonts w:asciiTheme="majorHAnsi" w:hAnsiTheme="majorHAnsi" w:cstheme="majorHAnsi"/>
            <w:sz w:val="24"/>
            <w:szCs w:val="24"/>
          </w:rPr>
          <w:t>download.asp</w:t>
        </w:r>
      </w:hyperlink>
    </w:p>
    <w:p w14:paraId="7ED1D99D" w14:textId="77777777" w:rsidR="00FA2AD4" w:rsidRPr="00F61881" w:rsidRDefault="006B3922" w:rsidP="00F61881">
      <w:pPr>
        <w:pStyle w:val="Heading1"/>
        <w:spacing w:line="240" w:lineRule="auto"/>
        <w:rPr>
          <w:rFonts w:cstheme="majorHAnsi"/>
          <w:sz w:val="24"/>
          <w:szCs w:val="24"/>
        </w:rPr>
      </w:pPr>
      <w:r w:rsidRPr="00F61881">
        <w:rPr>
          <w:rFonts w:cstheme="majorHAnsi"/>
          <w:color w:val="007878"/>
          <w:sz w:val="24"/>
          <w:szCs w:val="24"/>
        </w:rPr>
        <w:t>Aims</w:t>
      </w:r>
    </w:p>
    <w:p w14:paraId="53964CA7"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Support pupils with diagnosed allergies to access education safely.</w:t>
      </w:r>
    </w:p>
    <w:p w14:paraId="48077CCE" w14:textId="77777777" w:rsidR="00FA2AD4" w:rsidRPr="00F61881" w:rsidRDefault="006B3922" w:rsidP="00F61881">
      <w:pPr>
        <w:pStyle w:val="ListBullet"/>
        <w:spacing w:line="240" w:lineRule="auto"/>
        <w:rPr>
          <w:rFonts w:asciiTheme="majorHAnsi" w:hAnsiTheme="majorHAnsi" w:cstheme="majorHAnsi"/>
          <w:sz w:val="24"/>
          <w:szCs w:val="24"/>
        </w:rPr>
      </w:pPr>
      <w:proofErr w:type="spellStart"/>
      <w:r w:rsidRPr="00F61881">
        <w:rPr>
          <w:rFonts w:asciiTheme="majorHAnsi" w:hAnsiTheme="majorHAnsi" w:cstheme="majorHAnsi"/>
          <w:sz w:val="24"/>
          <w:szCs w:val="24"/>
        </w:rPr>
        <w:t>Minimise</w:t>
      </w:r>
      <w:proofErr w:type="spellEnd"/>
      <w:r w:rsidRPr="00F61881">
        <w:rPr>
          <w:rFonts w:asciiTheme="majorHAnsi" w:hAnsiTheme="majorHAnsi" w:cstheme="majorHAnsi"/>
          <w:sz w:val="24"/>
          <w:szCs w:val="24"/>
        </w:rPr>
        <w:t xml:space="preserve"> exposure to known allergens </w:t>
      </w:r>
      <w:proofErr w:type="gramStart"/>
      <w:r w:rsidRPr="00F61881">
        <w:rPr>
          <w:rFonts w:asciiTheme="majorHAnsi" w:hAnsiTheme="majorHAnsi" w:cstheme="majorHAnsi"/>
          <w:sz w:val="24"/>
          <w:szCs w:val="24"/>
        </w:rPr>
        <w:t>where</w:t>
      </w:r>
      <w:proofErr w:type="gramEnd"/>
      <w:r w:rsidRPr="00F61881">
        <w:rPr>
          <w:rFonts w:asciiTheme="majorHAnsi" w:hAnsiTheme="majorHAnsi" w:cstheme="majorHAnsi"/>
          <w:sz w:val="24"/>
          <w:szCs w:val="24"/>
        </w:rPr>
        <w:t xml:space="preserve"> reasonably practicable.</w:t>
      </w:r>
    </w:p>
    <w:p w14:paraId="624BD861"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Ensure staff are trained to recognise and respond to allergic reactions.</w:t>
      </w:r>
    </w:p>
    <w:p w14:paraId="12B8F083"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Maintain emergency adrenaline auto-injectors (AAIs) on both ACE Tiverton sites.</w:t>
      </w:r>
    </w:p>
    <w:p w14:paraId="5BEF7AF3"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Monitor incidents and continually improve practice.</w:t>
      </w:r>
    </w:p>
    <w:p w14:paraId="0D4CA04F" w14:textId="77777777" w:rsidR="00FA2AD4" w:rsidRPr="00F61881" w:rsidRDefault="006B3922" w:rsidP="00F61881">
      <w:pPr>
        <w:pStyle w:val="Heading1"/>
        <w:spacing w:before="0" w:line="240" w:lineRule="auto"/>
        <w:rPr>
          <w:rFonts w:cstheme="majorHAnsi"/>
          <w:sz w:val="24"/>
          <w:szCs w:val="24"/>
        </w:rPr>
      </w:pPr>
      <w:r w:rsidRPr="00F61881">
        <w:rPr>
          <w:rFonts w:cstheme="majorHAnsi"/>
          <w:color w:val="007878"/>
          <w:sz w:val="24"/>
          <w:szCs w:val="24"/>
        </w:rPr>
        <w:t>Roles and Responsibilities</w:t>
      </w:r>
    </w:p>
    <w:p w14:paraId="4FAEBCFB" w14:textId="730CC58B" w:rsidR="00FA2AD4" w:rsidRPr="00F61881" w:rsidRDefault="00F61881" w:rsidP="00F61881">
      <w:pPr>
        <w:pStyle w:val="Heading2"/>
        <w:spacing w:line="240" w:lineRule="auto"/>
        <w:rPr>
          <w:rFonts w:cstheme="majorHAnsi"/>
          <w:sz w:val="24"/>
          <w:szCs w:val="24"/>
        </w:rPr>
      </w:pPr>
      <w:r>
        <w:rPr>
          <w:rFonts w:cstheme="majorHAnsi"/>
          <w:sz w:val="24"/>
          <w:szCs w:val="24"/>
        </w:rPr>
        <w:t xml:space="preserve">Executive </w:t>
      </w:r>
      <w:r w:rsidR="006B3922" w:rsidRPr="00F61881">
        <w:rPr>
          <w:rFonts w:cstheme="majorHAnsi"/>
          <w:sz w:val="24"/>
          <w:szCs w:val="24"/>
        </w:rPr>
        <w:t>Headteacher and Senior Leadership Team</w:t>
      </w:r>
    </w:p>
    <w:p w14:paraId="7D94D18E"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Ensure implementation of this policy.</w:t>
      </w:r>
    </w:p>
    <w:p w14:paraId="513835C3"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Maintain emergency AAIs.</w:t>
      </w:r>
    </w:p>
    <w:p w14:paraId="7473595F"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Provide appropriate staff training.</w:t>
      </w:r>
    </w:p>
    <w:p w14:paraId="0838820F"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Review incidents and oversee compliance.</w:t>
      </w:r>
    </w:p>
    <w:p w14:paraId="20A4C5C5" w14:textId="0A79E680" w:rsidR="006F6C7D" w:rsidRPr="00F61881" w:rsidRDefault="006F6C7D"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Lead Member of Staff – Julie Chatterton Julie.chatterton@transformingfutures.org.uk</w:t>
      </w:r>
    </w:p>
    <w:p w14:paraId="7AE22654" w14:textId="77777777" w:rsidR="00FA2AD4" w:rsidRPr="00F61881" w:rsidRDefault="006B3922" w:rsidP="00F61881">
      <w:pPr>
        <w:pStyle w:val="Heading2"/>
        <w:spacing w:line="240" w:lineRule="auto"/>
        <w:rPr>
          <w:rFonts w:cstheme="majorHAnsi"/>
          <w:sz w:val="24"/>
          <w:szCs w:val="24"/>
        </w:rPr>
      </w:pPr>
      <w:r w:rsidRPr="00F61881">
        <w:rPr>
          <w:rFonts w:cstheme="majorHAnsi"/>
          <w:sz w:val="24"/>
          <w:szCs w:val="24"/>
        </w:rPr>
        <w:t>Staff</w:t>
      </w:r>
    </w:p>
    <w:p w14:paraId="50E55D26"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 xml:space="preserve">Follow this policy and </w:t>
      </w:r>
      <w:proofErr w:type="gramStart"/>
      <w:r w:rsidRPr="00F61881">
        <w:rPr>
          <w:rFonts w:asciiTheme="majorHAnsi" w:hAnsiTheme="majorHAnsi" w:cstheme="majorHAnsi"/>
          <w:sz w:val="24"/>
          <w:szCs w:val="24"/>
        </w:rPr>
        <w:t>training</w:t>
      </w:r>
      <w:proofErr w:type="gramEnd"/>
      <w:r w:rsidRPr="00F61881">
        <w:rPr>
          <w:rFonts w:asciiTheme="majorHAnsi" w:hAnsiTheme="majorHAnsi" w:cstheme="majorHAnsi"/>
          <w:sz w:val="24"/>
          <w:szCs w:val="24"/>
        </w:rPr>
        <w:t>.</w:t>
      </w:r>
    </w:p>
    <w:p w14:paraId="0A3365BB"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Respond appropriately to emergencies.</w:t>
      </w:r>
    </w:p>
    <w:p w14:paraId="70D27220" w14:textId="2FB36930" w:rsidR="00FA2AD4" w:rsidRPr="00F61881" w:rsidRDefault="00322644" w:rsidP="00F61881">
      <w:pPr>
        <w:pStyle w:val="ListBullet"/>
        <w:spacing w:line="240" w:lineRule="auto"/>
        <w:rPr>
          <w:rFonts w:asciiTheme="majorHAnsi" w:hAnsiTheme="majorHAnsi" w:cstheme="majorHAnsi"/>
          <w:sz w:val="24"/>
          <w:szCs w:val="24"/>
          <w:lang w:val="en-GB" w:eastAsia="en-GB"/>
        </w:rPr>
      </w:pPr>
      <w:r w:rsidRPr="00F61881">
        <w:rPr>
          <w:rFonts w:asciiTheme="majorHAnsi" w:hAnsiTheme="majorHAnsi" w:cstheme="majorHAnsi"/>
          <w:sz w:val="24"/>
          <w:szCs w:val="24"/>
          <w:lang w:val="en-GB" w:eastAsia="en-GB"/>
        </w:rPr>
        <w:t xml:space="preserve">All allergy incidents, allergic reactions, medication administration and near misses will be recorded on Medical Tracker. </w:t>
      </w:r>
    </w:p>
    <w:p w14:paraId="5471227F"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Report immediately to the Duty SLT.</w:t>
      </w:r>
    </w:p>
    <w:p w14:paraId="13453922" w14:textId="77777777" w:rsidR="00FA2AD4" w:rsidRPr="00F61881" w:rsidRDefault="006B3922" w:rsidP="00F61881">
      <w:pPr>
        <w:pStyle w:val="Heading2"/>
        <w:spacing w:line="240" w:lineRule="auto"/>
        <w:rPr>
          <w:rFonts w:cstheme="majorHAnsi"/>
          <w:sz w:val="24"/>
          <w:szCs w:val="24"/>
        </w:rPr>
      </w:pPr>
      <w:r w:rsidRPr="00F61881">
        <w:rPr>
          <w:rFonts w:cstheme="majorHAnsi"/>
          <w:sz w:val="24"/>
          <w:szCs w:val="24"/>
        </w:rPr>
        <w:lastRenderedPageBreak/>
        <w:t>Parents/Carers</w:t>
      </w:r>
    </w:p>
    <w:p w14:paraId="61AD7C68"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Provide up-to-date medical information.</w:t>
      </w:r>
    </w:p>
    <w:p w14:paraId="578A7E51"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Supply prescribed medication.</w:t>
      </w:r>
    </w:p>
    <w:p w14:paraId="771CCFC6" w14:textId="77777777" w:rsidR="00FA2AD4" w:rsidRPr="00F61881" w:rsidRDefault="006B3922" w:rsidP="00F61881">
      <w:pPr>
        <w:pStyle w:val="ListBullet"/>
        <w:spacing w:line="240" w:lineRule="auto"/>
        <w:rPr>
          <w:rFonts w:asciiTheme="majorHAnsi" w:hAnsiTheme="majorHAnsi" w:cstheme="majorHAnsi"/>
          <w:sz w:val="24"/>
          <w:szCs w:val="24"/>
        </w:rPr>
      </w:pPr>
      <w:r w:rsidRPr="00F61881">
        <w:rPr>
          <w:rFonts w:asciiTheme="majorHAnsi" w:hAnsiTheme="majorHAnsi" w:cstheme="majorHAnsi"/>
          <w:sz w:val="24"/>
          <w:szCs w:val="24"/>
        </w:rPr>
        <w:t>Notify the school of changes to medical needs.</w:t>
      </w:r>
    </w:p>
    <w:p w14:paraId="2E9DBF45" w14:textId="5DAFF5B3" w:rsidR="008F3017" w:rsidRPr="00F61881" w:rsidRDefault="008F3017" w:rsidP="00F61881">
      <w:pPr>
        <w:pStyle w:val="ListBullet"/>
        <w:spacing w:after="0" w:line="240" w:lineRule="auto"/>
        <w:rPr>
          <w:rFonts w:asciiTheme="majorHAnsi" w:hAnsiTheme="majorHAnsi" w:cstheme="majorHAnsi"/>
          <w:sz w:val="24"/>
          <w:szCs w:val="24"/>
        </w:rPr>
      </w:pPr>
      <w:r w:rsidRPr="00F61881">
        <w:rPr>
          <w:rFonts w:asciiTheme="majorHAnsi" w:hAnsiTheme="majorHAnsi" w:cstheme="majorHAnsi"/>
          <w:sz w:val="24"/>
          <w:szCs w:val="24"/>
        </w:rPr>
        <w:t>Ensure that consent is provided via Arbor for Emergency First Aid</w:t>
      </w:r>
      <w:r w:rsidR="00CB06E8" w:rsidRPr="00F61881">
        <w:rPr>
          <w:rFonts w:asciiTheme="majorHAnsi" w:hAnsiTheme="majorHAnsi" w:cstheme="majorHAnsi"/>
          <w:sz w:val="24"/>
          <w:szCs w:val="24"/>
        </w:rPr>
        <w:t xml:space="preserve"> / AAI Use.</w:t>
      </w:r>
    </w:p>
    <w:p w14:paraId="0B3E2515" w14:textId="3E9288F3" w:rsidR="00FA2AD4" w:rsidRPr="00F61881" w:rsidRDefault="006B3922" w:rsidP="00F61881">
      <w:pPr>
        <w:pStyle w:val="Heading1"/>
        <w:spacing w:line="240" w:lineRule="auto"/>
        <w:rPr>
          <w:rFonts w:cstheme="majorHAnsi"/>
          <w:sz w:val="24"/>
          <w:szCs w:val="24"/>
        </w:rPr>
      </w:pPr>
      <w:r w:rsidRPr="00F61881">
        <w:rPr>
          <w:rFonts w:cstheme="majorHAnsi"/>
          <w:color w:val="007878"/>
          <w:sz w:val="24"/>
          <w:szCs w:val="24"/>
        </w:rPr>
        <w:t>Allergy Management</w:t>
      </w:r>
      <w:r w:rsidR="00F61881">
        <w:rPr>
          <w:rFonts w:cstheme="majorHAnsi"/>
          <w:color w:val="007878"/>
          <w:sz w:val="24"/>
          <w:szCs w:val="24"/>
        </w:rPr>
        <w:t xml:space="preserve">: </w:t>
      </w:r>
      <w:r w:rsidRPr="00F61881">
        <w:rPr>
          <w:rFonts w:cstheme="majorHAnsi"/>
          <w:b w:val="0"/>
          <w:bCs w:val="0"/>
          <w:color w:val="auto"/>
          <w:sz w:val="24"/>
          <w:szCs w:val="24"/>
        </w:rPr>
        <w:t>Individual Healthcare Plans will be developed where appropriate and reviewed annually or when needs change.</w:t>
      </w:r>
      <w:r w:rsidR="00043028" w:rsidRPr="00F61881">
        <w:rPr>
          <w:rFonts w:cstheme="majorHAnsi"/>
          <w:b w:val="0"/>
          <w:bCs w:val="0"/>
          <w:color w:val="auto"/>
          <w:sz w:val="24"/>
          <w:szCs w:val="24"/>
        </w:rPr>
        <w:t xml:space="preserve"> A formal Allergy Register, to include students &amp; staff, will be available </w:t>
      </w:r>
      <w:r w:rsidR="008773EC" w:rsidRPr="00F61881">
        <w:rPr>
          <w:rFonts w:cstheme="majorHAnsi"/>
          <w:b w:val="0"/>
          <w:bCs w:val="0"/>
          <w:color w:val="auto"/>
          <w:sz w:val="24"/>
          <w:szCs w:val="24"/>
        </w:rPr>
        <w:t>to all staff, with supporting identification posters in the following areas</w:t>
      </w:r>
      <w:r w:rsidR="008773EC" w:rsidRPr="00F61881">
        <w:rPr>
          <w:rFonts w:cstheme="majorHAnsi"/>
          <w:sz w:val="24"/>
          <w:szCs w:val="24"/>
        </w:rPr>
        <w:t>:</w:t>
      </w:r>
    </w:p>
    <w:p w14:paraId="185268BC" w14:textId="26436676" w:rsidR="008773EC" w:rsidRPr="00F61881" w:rsidRDefault="008773EC" w:rsidP="00F61881">
      <w:pPr>
        <w:pStyle w:val="ListParagraph"/>
        <w:numPr>
          <w:ilvl w:val="0"/>
          <w:numId w:val="11"/>
        </w:numPr>
        <w:spacing w:line="240" w:lineRule="auto"/>
        <w:rPr>
          <w:rFonts w:asciiTheme="majorHAnsi" w:hAnsiTheme="majorHAnsi" w:cstheme="majorHAnsi"/>
          <w:sz w:val="24"/>
          <w:szCs w:val="24"/>
        </w:rPr>
      </w:pPr>
      <w:r w:rsidRPr="00F61881">
        <w:rPr>
          <w:rFonts w:asciiTheme="majorHAnsi" w:hAnsiTheme="majorHAnsi" w:cstheme="majorHAnsi"/>
          <w:sz w:val="24"/>
          <w:szCs w:val="24"/>
        </w:rPr>
        <w:t>School Kitchen</w:t>
      </w:r>
    </w:p>
    <w:p w14:paraId="623B8B5C" w14:textId="65A37146" w:rsidR="008773EC" w:rsidRPr="00F61881" w:rsidRDefault="008773EC" w:rsidP="00F61881">
      <w:pPr>
        <w:pStyle w:val="ListParagraph"/>
        <w:numPr>
          <w:ilvl w:val="0"/>
          <w:numId w:val="11"/>
        </w:numPr>
        <w:spacing w:line="240" w:lineRule="auto"/>
        <w:rPr>
          <w:rFonts w:asciiTheme="majorHAnsi" w:hAnsiTheme="majorHAnsi" w:cstheme="majorHAnsi"/>
          <w:sz w:val="24"/>
          <w:szCs w:val="24"/>
        </w:rPr>
      </w:pPr>
      <w:r w:rsidRPr="00F61881">
        <w:rPr>
          <w:rFonts w:asciiTheme="majorHAnsi" w:hAnsiTheme="majorHAnsi" w:cstheme="majorHAnsi"/>
          <w:sz w:val="24"/>
          <w:szCs w:val="24"/>
        </w:rPr>
        <w:t>Food Tech Classroom (Orchard)</w:t>
      </w:r>
    </w:p>
    <w:p w14:paraId="35FC3A86" w14:textId="2DE084D5" w:rsidR="008773EC" w:rsidRPr="00F61881" w:rsidRDefault="00C522EB" w:rsidP="00F61881">
      <w:pPr>
        <w:pStyle w:val="ListParagraph"/>
        <w:numPr>
          <w:ilvl w:val="0"/>
          <w:numId w:val="11"/>
        </w:numPr>
        <w:spacing w:after="0" w:line="240" w:lineRule="auto"/>
        <w:rPr>
          <w:rFonts w:asciiTheme="majorHAnsi" w:hAnsiTheme="majorHAnsi" w:cstheme="majorHAnsi"/>
          <w:sz w:val="24"/>
          <w:szCs w:val="24"/>
        </w:rPr>
      </w:pPr>
      <w:r w:rsidRPr="00F61881">
        <w:rPr>
          <w:rFonts w:asciiTheme="majorHAnsi" w:hAnsiTheme="majorHAnsi" w:cstheme="majorHAnsi"/>
          <w:sz w:val="24"/>
          <w:szCs w:val="24"/>
        </w:rPr>
        <w:t>Kitchen (H</w:t>
      </w:r>
      <w:r w:rsidR="00F61881">
        <w:rPr>
          <w:rFonts w:asciiTheme="majorHAnsi" w:hAnsiTheme="majorHAnsi" w:cstheme="majorHAnsi"/>
          <w:sz w:val="24"/>
          <w:szCs w:val="24"/>
        </w:rPr>
        <w:t>aven</w:t>
      </w:r>
      <w:r w:rsidRPr="00F61881">
        <w:rPr>
          <w:rFonts w:asciiTheme="majorHAnsi" w:hAnsiTheme="majorHAnsi" w:cstheme="majorHAnsi"/>
          <w:sz w:val="24"/>
          <w:szCs w:val="24"/>
        </w:rPr>
        <w:t>)</w:t>
      </w:r>
    </w:p>
    <w:p w14:paraId="1D12FDBB" w14:textId="511480F5" w:rsidR="00FA2AD4" w:rsidRPr="00F61881" w:rsidRDefault="006B3922" w:rsidP="00F61881">
      <w:pPr>
        <w:pStyle w:val="Heading1"/>
        <w:spacing w:line="240" w:lineRule="auto"/>
        <w:rPr>
          <w:rFonts w:cstheme="majorHAnsi"/>
          <w:b w:val="0"/>
          <w:bCs w:val="0"/>
          <w:color w:val="auto"/>
          <w:sz w:val="24"/>
          <w:szCs w:val="24"/>
        </w:rPr>
      </w:pPr>
      <w:r w:rsidRPr="00F61881">
        <w:rPr>
          <w:rFonts w:cstheme="majorHAnsi"/>
          <w:color w:val="007878"/>
          <w:sz w:val="24"/>
          <w:szCs w:val="24"/>
        </w:rPr>
        <w:t xml:space="preserve">Emergency Adrenaline </w:t>
      </w:r>
      <w:proofErr w:type="gramStart"/>
      <w:r w:rsidRPr="00F61881">
        <w:rPr>
          <w:rFonts w:cstheme="majorHAnsi"/>
          <w:color w:val="007878"/>
          <w:sz w:val="24"/>
          <w:szCs w:val="24"/>
        </w:rPr>
        <w:t>Auto-Injectors</w:t>
      </w:r>
      <w:proofErr w:type="gramEnd"/>
      <w:r w:rsidR="00F61881">
        <w:rPr>
          <w:rFonts w:cstheme="majorHAnsi"/>
          <w:color w:val="007878"/>
          <w:sz w:val="24"/>
          <w:szCs w:val="24"/>
        </w:rPr>
        <w:t xml:space="preserve">: </w:t>
      </w:r>
      <w:r w:rsidRPr="00F61881">
        <w:rPr>
          <w:rFonts w:cstheme="majorHAnsi"/>
          <w:b w:val="0"/>
          <w:bCs w:val="0"/>
          <w:color w:val="auto"/>
          <w:sz w:val="24"/>
          <w:szCs w:val="24"/>
        </w:rPr>
        <w:t xml:space="preserve">Emergency AAIs </w:t>
      </w:r>
      <w:proofErr w:type="gramStart"/>
      <w:r w:rsidRPr="00F61881">
        <w:rPr>
          <w:rFonts w:cstheme="majorHAnsi"/>
          <w:b w:val="0"/>
          <w:bCs w:val="0"/>
          <w:color w:val="auto"/>
          <w:sz w:val="24"/>
          <w:szCs w:val="24"/>
        </w:rPr>
        <w:t>are located in</w:t>
      </w:r>
      <w:proofErr w:type="gramEnd"/>
      <w:r w:rsidRPr="00F61881">
        <w:rPr>
          <w:rFonts w:cstheme="majorHAnsi"/>
          <w:b w:val="0"/>
          <w:bCs w:val="0"/>
          <w:color w:val="auto"/>
          <w:sz w:val="24"/>
          <w:szCs w:val="24"/>
        </w:rPr>
        <w:t xml:space="preserve"> the Orchard Site Main Office and the HAVEN Site Staff Office. Devices will be clearly labelled, readily accessible to trained staff and routinely checked.</w:t>
      </w:r>
    </w:p>
    <w:p w14:paraId="1FC78B0D" w14:textId="0A59A02B" w:rsidR="00FA2AD4" w:rsidRPr="00F61881" w:rsidRDefault="006B3922" w:rsidP="005239C1">
      <w:pPr>
        <w:pStyle w:val="Heading1"/>
        <w:spacing w:line="240" w:lineRule="auto"/>
        <w:rPr>
          <w:rFonts w:cstheme="majorHAnsi"/>
          <w:b w:val="0"/>
          <w:bCs w:val="0"/>
          <w:color w:val="auto"/>
          <w:sz w:val="24"/>
          <w:szCs w:val="24"/>
        </w:rPr>
      </w:pPr>
      <w:proofErr w:type="spellStart"/>
      <w:r w:rsidRPr="00F61881">
        <w:rPr>
          <w:rFonts w:cstheme="majorHAnsi"/>
          <w:color w:val="007878"/>
          <w:sz w:val="24"/>
          <w:szCs w:val="24"/>
        </w:rPr>
        <w:t>Recognising</w:t>
      </w:r>
      <w:proofErr w:type="spellEnd"/>
      <w:r w:rsidRPr="00F61881">
        <w:rPr>
          <w:rFonts w:cstheme="majorHAnsi"/>
          <w:color w:val="007878"/>
          <w:sz w:val="24"/>
          <w:szCs w:val="24"/>
        </w:rPr>
        <w:t xml:space="preserve"> Anaphylaxis</w:t>
      </w:r>
      <w:r w:rsidR="00F61881">
        <w:rPr>
          <w:rFonts w:cstheme="majorHAnsi"/>
          <w:color w:val="007878"/>
          <w:sz w:val="24"/>
          <w:szCs w:val="24"/>
        </w:rPr>
        <w:t xml:space="preserve">: </w:t>
      </w:r>
      <w:r w:rsidRPr="00F61881">
        <w:rPr>
          <w:rFonts w:cstheme="majorHAnsi"/>
          <w:b w:val="0"/>
          <w:bCs w:val="0"/>
          <w:color w:val="auto"/>
          <w:sz w:val="24"/>
          <w:szCs w:val="24"/>
        </w:rPr>
        <w:t>Symptoms include difficulty breathing, swelling of the lips, tongue or throat, persistent coughing, wheezing, dizziness, collapse or severe skin reactions accompanied by breathing difficulties.</w:t>
      </w:r>
    </w:p>
    <w:p w14:paraId="1A387A74" w14:textId="7FEB7DE2" w:rsidR="00FA2AD4" w:rsidRPr="00F61881" w:rsidRDefault="006B3922" w:rsidP="005239C1">
      <w:pPr>
        <w:pStyle w:val="Heading1"/>
        <w:spacing w:after="240" w:line="240" w:lineRule="auto"/>
        <w:rPr>
          <w:rFonts w:cstheme="majorHAnsi"/>
          <w:b w:val="0"/>
          <w:bCs w:val="0"/>
          <w:color w:val="auto"/>
          <w:sz w:val="24"/>
          <w:szCs w:val="24"/>
        </w:rPr>
      </w:pPr>
      <w:r w:rsidRPr="00F61881">
        <w:rPr>
          <w:rFonts w:cstheme="majorHAnsi"/>
          <w:color w:val="007878"/>
          <w:sz w:val="24"/>
          <w:szCs w:val="24"/>
        </w:rPr>
        <w:t>Emergency Procedures</w:t>
      </w:r>
      <w:r w:rsidR="00F61881">
        <w:rPr>
          <w:rFonts w:cstheme="majorHAnsi"/>
          <w:color w:val="007878"/>
          <w:sz w:val="24"/>
          <w:szCs w:val="24"/>
        </w:rPr>
        <w:t xml:space="preserve">: </w:t>
      </w:r>
      <w:r w:rsidRPr="00F61881">
        <w:rPr>
          <w:rFonts w:cstheme="majorHAnsi"/>
          <w:b w:val="0"/>
          <w:bCs w:val="0"/>
          <w:color w:val="auto"/>
          <w:sz w:val="24"/>
          <w:szCs w:val="24"/>
        </w:rPr>
        <w:t>Treat suspected anaphylaxis as a medical emergency. Administer the prescribed AAI or emergency AAI as appropriate, call 999, remain with the pupil until emergency services arrive, inform parents/carers and record the incident on Medical Tracker.</w:t>
      </w:r>
      <w:r w:rsidR="00CB46EC" w:rsidRPr="00F61881">
        <w:rPr>
          <w:rFonts w:cstheme="majorHAnsi"/>
          <w:b w:val="0"/>
          <w:bCs w:val="0"/>
          <w:color w:val="auto"/>
          <w:sz w:val="24"/>
          <w:szCs w:val="24"/>
        </w:rPr>
        <w:t xml:space="preserve"> All near misses are to be recorded in line with the medical recording processes for </w:t>
      </w:r>
      <w:proofErr w:type="gramStart"/>
      <w:r w:rsidR="00CB46EC" w:rsidRPr="00F61881">
        <w:rPr>
          <w:rFonts w:cstheme="majorHAnsi"/>
          <w:b w:val="0"/>
          <w:bCs w:val="0"/>
          <w:color w:val="auto"/>
          <w:sz w:val="24"/>
          <w:szCs w:val="24"/>
        </w:rPr>
        <w:t>a</w:t>
      </w:r>
      <w:proofErr w:type="gramEnd"/>
      <w:r w:rsidR="00CB46EC" w:rsidRPr="00F61881">
        <w:rPr>
          <w:rFonts w:cstheme="majorHAnsi"/>
          <w:b w:val="0"/>
          <w:bCs w:val="0"/>
          <w:color w:val="auto"/>
          <w:sz w:val="24"/>
          <w:szCs w:val="24"/>
        </w:rPr>
        <w:t xml:space="preserve"> Anaphylactic Response.</w:t>
      </w:r>
    </w:p>
    <w:p w14:paraId="3F5133C1" w14:textId="671E6EAD" w:rsidR="00FA2AD4" w:rsidRPr="00F61881" w:rsidRDefault="006B3922" w:rsidP="005239C1">
      <w:pPr>
        <w:pStyle w:val="Heading1"/>
        <w:spacing w:before="0" w:line="240" w:lineRule="auto"/>
        <w:rPr>
          <w:rFonts w:cstheme="majorHAnsi"/>
          <w:b w:val="0"/>
          <w:bCs w:val="0"/>
          <w:vanish/>
          <w:color w:val="auto"/>
          <w:sz w:val="24"/>
          <w:szCs w:val="24"/>
          <w:specVanish/>
        </w:rPr>
      </w:pPr>
      <w:r w:rsidRPr="00F61881">
        <w:rPr>
          <w:rFonts w:cstheme="majorHAnsi"/>
          <w:color w:val="007878"/>
          <w:sz w:val="24"/>
          <w:szCs w:val="24"/>
        </w:rPr>
        <w:t>Training</w:t>
      </w:r>
      <w:r w:rsidR="00F61881">
        <w:rPr>
          <w:rFonts w:cstheme="majorHAnsi"/>
          <w:color w:val="007878"/>
          <w:sz w:val="24"/>
          <w:szCs w:val="24"/>
        </w:rPr>
        <w:t xml:space="preserve">: </w:t>
      </w:r>
      <w:r w:rsidR="008707E4" w:rsidRPr="00F61881">
        <w:rPr>
          <w:rFonts w:cstheme="majorHAnsi"/>
          <w:b w:val="0"/>
          <w:bCs w:val="0"/>
          <w:color w:val="auto"/>
          <w:sz w:val="24"/>
          <w:szCs w:val="24"/>
        </w:rPr>
        <w:t>All staff</w:t>
      </w:r>
      <w:r w:rsidRPr="00F61881">
        <w:rPr>
          <w:rFonts w:cstheme="majorHAnsi"/>
          <w:b w:val="0"/>
          <w:bCs w:val="0"/>
          <w:color w:val="auto"/>
          <w:sz w:val="24"/>
          <w:szCs w:val="24"/>
        </w:rPr>
        <w:t xml:space="preserve"> will receive regular allergy awareness, anaphylaxis recognition, AAI administration and emergency response training.</w:t>
      </w:r>
    </w:p>
    <w:p w14:paraId="293B4802" w14:textId="1588C994" w:rsidR="00FA2AD4" w:rsidRPr="00F61881" w:rsidRDefault="00F61881" w:rsidP="00F61881">
      <w:pPr>
        <w:pStyle w:val="Heading1"/>
        <w:spacing w:line="240" w:lineRule="auto"/>
        <w:rPr>
          <w:rFonts w:cstheme="majorHAnsi"/>
          <w:sz w:val="24"/>
          <w:szCs w:val="24"/>
        </w:rPr>
      </w:pPr>
      <w:r>
        <w:rPr>
          <w:rFonts w:cstheme="majorHAnsi"/>
          <w:color w:val="007878"/>
          <w:sz w:val="24"/>
          <w:szCs w:val="24"/>
        </w:rPr>
        <w:t xml:space="preserve"> </w:t>
      </w:r>
      <w:r w:rsidR="006B3922" w:rsidRPr="00F61881">
        <w:rPr>
          <w:rFonts w:cstheme="majorHAnsi"/>
          <w:color w:val="007878"/>
          <w:sz w:val="24"/>
          <w:szCs w:val="24"/>
        </w:rPr>
        <w:t>Recording, Monitoring and Review</w:t>
      </w:r>
    </w:p>
    <w:p w14:paraId="3E678516" w14:textId="147D7BDB" w:rsidR="006F6C7D" w:rsidRPr="00F61881" w:rsidRDefault="006B3922" w:rsidP="005239C1">
      <w:pPr>
        <w:spacing w:before="240" w:line="240" w:lineRule="auto"/>
        <w:rPr>
          <w:rFonts w:asciiTheme="majorHAnsi" w:hAnsiTheme="majorHAnsi" w:cstheme="majorHAnsi"/>
          <w:sz w:val="24"/>
          <w:szCs w:val="24"/>
          <w:lang w:val="en-GB"/>
        </w:rPr>
      </w:pPr>
      <w:r w:rsidRPr="00F61881">
        <w:rPr>
          <w:rFonts w:asciiTheme="majorHAnsi" w:hAnsiTheme="majorHAnsi" w:cstheme="majorHAnsi"/>
          <w:sz w:val="24"/>
          <w:szCs w:val="24"/>
        </w:rPr>
        <w:t>All incidents and AAI use must be recorded on Medical Tracker, reviewed by the Duty SLT and used to inform future risk management.</w:t>
      </w:r>
      <w:r w:rsidR="00F61881">
        <w:rPr>
          <w:rFonts w:asciiTheme="majorHAnsi" w:hAnsiTheme="majorHAnsi" w:cstheme="majorHAnsi"/>
          <w:sz w:val="24"/>
          <w:szCs w:val="24"/>
        </w:rPr>
        <w:t xml:space="preserve"> </w:t>
      </w:r>
      <w:r w:rsidR="006F6C7D" w:rsidRPr="00F61881">
        <w:rPr>
          <w:rFonts w:asciiTheme="majorHAnsi" w:hAnsiTheme="majorHAnsi" w:cstheme="majorHAnsi"/>
          <w:sz w:val="24"/>
          <w:szCs w:val="24"/>
          <w:lang w:val="en-GB"/>
        </w:rPr>
        <w:t>The policy will be published on the school website and reviewed at least annually.</w:t>
      </w:r>
    </w:p>
    <w:p w14:paraId="3D18CFAB" w14:textId="46F75C2B" w:rsidR="00FA2AD4" w:rsidRPr="00F61881" w:rsidRDefault="006B3922" w:rsidP="005239C1">
      <w:pPr>
        <w:pStyle w:val="Heading1"/>
        <w:spacing w:before="0" w:line="240" w:lineRule="auto"/>
        <w:rPr>
          <w:rFonts w:cstheme="majorHAnsi"/>
          <w:sz w:val="24"/>
          <w:szCs w:val="24"/>
        </w:rPr>
      </w:pPr>
      <w:r w:rsidRPr="00F61881">
        <w:rPr>
          <w:rFonts w:cstheme="majorHAnsi"/>
          <w:color w:val="007878"/>
          <w:sz w:val="24"/>
          <w:szCs w:val="24"/>
        </w:rPr>
        <w:t>C</w:t>
      </w:r>
      <w:r w:rsidR="006F6C7D" w:rsidRPr="00F61881">
        <w:rPr>
          <w:rFonts w:cstheme="majorHAnsi"/>
          <w:color w:val="007878"/>
          <w:sz w:val="24"/>
          <w:szCs w:val="24"/>
        </w:rPr>
        <w:t>o</w:t>
      </w:r>
      <w:r w:rsidRPr="00F61881">
        <w:rPr>
          <w:rFonts w:cstheme="majorHAnsi"/>
          <w:color w:val="007878"/>
          <w:sz w:val="24"/>
          <w:szCs w:val="24"/>
        </w:rPr>
        <w:t>mplaints</w:t>
      </w:r>
    </w:p>
    <w:p w14:paraId="7BE3AEFB" w14:textId="77777777" w:rsidR="00FA2AD4" w:rsidRPr="00F61881" w:rsidRDefault="006B3922" w:rsidP="00F61881">
      <w:pPr>
        <w:spacing w:line="240" w:lineRule="auto"/>
        <w:rPr>
          <w:rFonts w:asciiTheme="majorHAnsi" w:hAnsiTheme="majorHAnsi" w:cstheme="majorHAnsi"/>
          <w:sz w:val="24"/>
          <w:szCs w:val="24"/>
        </w:rPr>
      </w:pPr>
      <w:r w:rsidRPr="00F61881">
        <w:rPr>
          <w:rFonts w:asciiTheme="majorHAnsi" w:hAnsiTheme="majorHAnsi" w:cstheme="majorHAnsi"/>
          <w:sz w:val="24"/>
          <w:szCs w:val="24"/>
        </w:rPr>
        <w:t>Complaints will be managed through the Reach South Academy Trust complaints procedure.</w:t>
      </w:r>
    </w:p>
    <w:p w14:paraId="2D402326" w14:textId="4DA92259" w:rsidR="00FA2AD4" w:rsidRDefault="006B3922" w:rsidP="005239C1">
      <w:pPr>
        <w:pStyle w:val="Heading1"/>
        <w:spacing w:before="0" w:line="240" w:lineRule="auto"/>
        <w:rPr>
          <w:rFonts w:cstheme="majorHAnsi"/>
          <w:sz w:val="24"/>
          <w:szCs w:val="24"/>
        </w:rPr>
      </w:pPr>
      <w:r w:rsidRPr="00F61881">
        <w:rPr>
          <w:rFonts w:cstheme="majorHAnsi"/>
          <w:color w:val="007878"/>
          <w:sz w:val="24"/>
          <w:szCs w:val="24"/>
        </w:rPr>
        <w:t>Unacceptable Practice</w:t>
      </w:r>
      <w:r w:rsidR="00F61881">
        <w:rPr>
          <w:rFonts w:cstheme="majorHAnsi"/>
          <w:color w:val="007878"/>
          <w:sz w:val="24"/>
          <w:szCs w:val="24"/>
        </w:rPr>
        <w:t xml:space="preserve">: </w:t>
      </w:r>
      <w:r w:rsidRPr="00F61881">
        <w:rPr>
          <w:rFonts w:cstheme="majorHAnsi"/>
          <w:b w:val="0"/>
          <w:bCs w:val="0"/>
          <w:color w:val="auto"/>
          <w:sz w:val="24"/>
          <w:szCs w:val="24"/>
        </w:rPr>
        <w:t>Preventing access to emergency medication, delaying treatment, failing to follow Individual Healthcare Plans or leaving a pupil experiencing an allergic reaction unattended are unacceptable practices</w:t>
      </w:r>
      <w:r w:rsidRPr="00F61881">
        <w:rPr>
          <w:rFonts w:cstheme="majorHAnsi"/>
          <w:sz w:val="24"/>
          <w:szCs w:val="24"/>
        </w:rPr>
        <w:t>.</w:t>
      </w:r>
    </w:p>
    <w:p w14:paraId="4E16AD60" w14:textId="77777777" w:rsidR="00F61881" w:rsidRPr="00F61881" w:rsidRDefault="00F61881" w:rsidP="00F61881">
      <w:pPr>
        <w:spacing w:after="0"/>
      </w:pPr>
    </w:p>
    <w:p w14:paraId="46082708" w14:textId="5416069F" w:rsidR="00876F75" w:rsidRPr="00F61881" w:rsidRDefault="00876F75" w:rsidP="005239C1">
      <w:pPr>
        <w:spacing w:line="240" w:lineRule="auto"/>
        <w:rPr>
          <w:rFonts w:asciiTheme="majorHAnsi" w:hAnsiTheme="majorHAnsi" w:cstheme="majorHAnsi"/>
          <w:sz w:val="24"/>
          <w:szCs w:val="24"/>
          <w:lang w:val="en-GB"/>
        </w:rPr>
      </w:pPr>
      <w:r w:rsidRPr="00F61881">
        <w:rPr>
          <w:rFonts w:asciiTheme="majorHAnsi" w:hAnsiTheme="majorHAnsi" w:cstheme="majorHAnsi"/>
          <w:b/>
          <w:bCs/>
          <w:color w:val="31849B" w:themeColor="accent5" w:themeShade="BF"/>
          <w:sz w:val="24"/>
          <w:szCs w:val="24"/>
          <w:lang w:val="en-GB"/>
        </w:rPr>
        <w:t>Inclusion and Participation</w:t>
      </w:r>
      <w:r w:rsidR="00F61881">
        <w:rPr>
          <w:rFonts w:asciiTheme="majorHAnsi" w:hAnsiTheme="majorHAnsi" w:cstheme="majorHAnsi"/>
          <w:b/>
          <w:bCs/>
          <w:color w:val="31849B" w:themeColor="accent5" w:themeShade="BF"/>
          <w:sz w:val="24"/>
          <w:szCs w:val="24"/>
          <w:lang w:val="en-GB"/>
        </w:rPr>
        <w:t xml:space="preserve">: </w:t>
      </w:r>
      <w:r w:rsidRPr="00F61881">
        <w:rPr>
          <w:rFonts w:asciiTheme="majorHAnsi" w:hAnsiTheme="majorHAnsi" w:cstheme="majorHAnsi"/>
          <w:sz w:val="24"/>
          <w:szCs w:val="24"/>
          <w:lang w:val="en-GB"/>
        </w:rPr>
        <w:t>ACE Tiverton will take reasonable steps to ensure pupils with allergies can participate fully in all aspects of school life, including educational visits, clubs, enrichment activities, practical lessons and special events. Risk assessments will consider allergen exposure and appropriate control measures.</w:t>
      </w:r>
    </w:p>
    <w:p w14:paraId="1020A9E7" w14:textId="5FBAED37" w:rsidR="00DB380A" w:rsidRPr="00F61881" w:rsidRDefault="00644E54" w:rsidP="00F61881">
      <w:pPr>
        <w:spacing w:line="240" w:lineRule="auto"/>
        <w:rPr>
          <w:rFonts w:asciiTheme="majorHAnsi" w:hAnsiTheme="majorHAnsi" w:cstheme="majorHAnsi"/>
          <w:sz w:val="24"/>
          <w:szCs w:val="24"/>
          <w:lang w:val="en-GB"/>
        </w:rPr>
      </w:pPr>
      <w:r w:rsidRPr="00F61881">
        <w:rPr>
          <w:rFonts w:asciiTheme="majorHAnsi" w:hAnsiTheme="majorHAnsi" w:cstheme="majorHAnsi"/>
          <w:b/>
          <w:bCs/>
          <w:color w:val="31849B" w:themeColor="accent5" w:themeShade="BF"/>
          <w:sz w:val="24"/>
          <w:szCs w:val="24"/>
          <w:lang w:val="en-GB"/>
        </w:rPr>
        <w:lastRenderedPageBreak/>
        <w:t>Risk reduction/prevention</w:t>
      </w:r>
      <w:r w:rsidR="00F61881">
        <w:rPr>
          <w:rFonts w:asciiTheme="majorHAnsi" w:hAnsiTheme="majorHAnsi" w:cstheme="majorHAnsi"/>
          <w:b/>
          <w:bCs/>
          <w:color w:val="31849B" w:themeColor="accent5" w:themeShade="BF"/>
          <w:sz w:val="24"/>
          <w:szCs w:val="24"/>
          <w:lang w:val="en-GB"/>
        </w:rPr>
        <w:t xml:space="preserve">: </w:t>
      </w:r>
      <w:r w:rsidR="00DB380A" w:rsidRPr="00F61881">
        <w:rPr>
          <w:rFonts w:asciiTheme="majorHAnsi" w:hAnsiTheme="majorHAnsi" w:cstheme="majorHAnsi"/>
          <w:sz w:val="24"/>
          <w:szCs w:val="24"/>
          <w:lang w:val="en-GB"/>
        </w:rPr>
        <w:t>Staff will take reasonable steps to reduce the risk of allergen exposure through appropriate supervision, communication with catering providers, hygiene measures and individual risk assessments.</w:t>
      </w:r>
    </w:p>
    <w:p w14:paraId="72DAD80A" w14:textId="7B119E8B" w:rsidR="000026CD" w:rsidRPr="00F61881" w:rsidRDefault="000026CD" w:rsidP="00F61881">
      <w:pPr>
        <w:spacing w:line="240" w:lineRule="auto"/>
        <w:rPr>
          <w:rFonts w:asciiTheme="majorHAnsi" w:hAnsiTheme="majorHAnsi" w:cstheme="majorHAnsi"/>
          <w:sz w:val="24"/>
          <w:szCs w:val="24"/>
          <w:lang w:val="en-GB"/>
        </w:rPr>
      </w:pPr>
      <w:r w:rsidRPr="00F61881">
        <w:rPr>
          <w:rFonts w:asciiTheme="majorHAnsi" w:hAnsiTheme="majorHAnsi" w:cstheme="majorHAnsi"/>
          <w:sz w:val="24"/>
          <w:szCs w:val="24"/>
          <w:lang w:val="en-GB"/>
        </w:rPr>
        <w:t>This Policy has been written with reference given to the following legal / statutory acts:</w:t>
      </w:r>
    </w:p>
    <w:p w14:paraId="5D2B4944" w14:textId="4B588DB9" w:rsidR="000026CD" w:rsidRPr="00F61881" w:rsidRDefault="000026CD" w:rsidP="00F61881">
      <w:pPr>
        <w:pStyle w:val="ListBullet"/>
        <w:spacing w:line="240" w:lineRule="auto"/>
        <w:rPr>
          <w:rFonts w:asciiTheme="majorHAnsi" w:hAnsiTheme="majorHAnsi" w:cstheme="majorHAnsi"/>
          <w:sz w:val="24"/>
          <w:szCs w:val="24"/>
          <w:lang w:val="en-GB"/>
        </w:rPr>
      </w:pPr>
      <w:r w:rsidRPr="00F61881">
        <w:rPr>
          <w:rFonts w:asciiTheme="majorHAnsi" w:hAnsiTheme="majorHAnsi" w:cstheme="majorHAnsi"/>
          <w:sz w:val="24"/>
          <w:szCs w:val="24"/>
          <w:lang w:val="en-GB"/>
        </w:rPr>
        <w:t xml:space="preserve">Allergy Safety in Schools guidance (2026). </w:t>
      </w:r>
    </w:p>
    <w:p w14:paraId="60A68B0B" w14:textId="65140D18" w:rsidR="000026CD" w:rsidRPr="00F61881" w:rsidRDefault="000026CD" w:rsidP="00F61881">
      <w:pPr>
        <w:pStyle w:val="ListBullet"/>
        <w:spacing w:line="240" w:lineRule="auto"/>
        <w:rPr>
          <w:rFonts w:asciiTheme="majorHAnsi" w:hAnsiTheme="majorHAnsi" w:cstheme="majorHAnsi"/>
          <w:sz w:val="24"/>
          <w:szCs w:val="24"/>
          <w:lang w:val="en-GB"/>
        </w:rPr>
      </w:pPr>
      <w:r w:rsidRPr="00F61881">
        <w:rPr>
          <w:rFonts w:asciiTheme="majorHAnsi" w:hAnsiTheme="majorHAnsi" w:cstheme="majorHAnsi"/>
          <w:sz w:val="24"/>
          <w:szCs w:val="24"/>
          <w:lang w:val="en-GB"/>
        </w:rPr>
        <w:t xml:space="preserve">Supporting Pupils with Medical Conditions. </w:t>
      </w:r>
    </w:p>
    <w:p w14:paraId="703120ED" w14:textId="61103805" w:rsidR="000026CD" w:rsidRPr="00F61881" w:rsidRDefault="000026CD" w:rsidP="00F61881">
      <w:pPr>
        <w:pStyle w:val="ListBullet"/>
        <w:spacing w:line="240" w:lineRule="auto"/>
        <w:rPr>
          <w:rFonts w:asciiTheme="majorHAnsi" w:hAnsiTheme="majorHAnsi" w:cstheme="majorHAnsi"/>
          <w:sz w:val="24"/>
          <w:szCs w:val="24"/>
          <w:lang w:val="en-GB"/>
        </w:rPr>
      </w:pPr>
      <w:r w:rsidRPr="00F61881">
        <w:rPr>
          <w:rFonts w:asciiTheme="majorHAnsi" w:hAnsiTheme="majorHAnsi" w:cstheme="majorHAnsi"/>
          <w:sz w:val="24"/>
          <w:szCs w:val="24"/>
          <w:lang w:val="en-GB"/>
        </w:rPr>
        <w:t xml:space="preserve">Human Medicines (Amendment) Regulations 2017. </w:t>
      </w:r>
    </w:p>
    <w:p w14:paraId="27C90E93" w14:textId="7174FFFD" w:rsidR="000026CD" w:rsidRPr="00F61881" w:rsidRDefault="000026CD" w:rsidP="00F61881">
      <w:pPr>
        <w:pStyle w:val="ListBullet"/>
        <w:spacing w:line="240" w:lineRule="auto"/>
        <w:rPr>
          <w:rFonts w:asciiTheme="majorHAnsi" w:hAnsiTheme="majorHAnsi" w:cstheme="majorHAnsi"/>
          <w:sz w:val="24"/>
          <w:szCs w:val="24"/>
          <w:lang w:val="en-GB"/>
        </w:rPr>
      </w:pPr>
      <w:r w:rsidRPr="00F61881">
        <w:rPr>
          <w:rFonts w:asciiTheme="majorHAnsi" w:hAnsiTheme="majorHAnsi" w:cstheme="majorHAnsi"/>
          <w:sz w:val="24"/>
          <w:szCs w:val="24"/>
          <w:lang w:val="en-GB"/>
        </w:rPr>
        <w:t>Children and Families Act 2014.</w:t>
      </w:r>
    </w:p>
    <w:p w14:paraId="0247A10D" w14:textId="77777777" w:rsidR="000026CD" w:rsidRPr="00F61881" w:rsidRDefault="000026CD" w:rsidP="00F61881">
      <w:pPr>
        <w:spacing w:line="240" w:lineRule="auto"/>
        <w:rPr>
          <w:rFonts w:asciiTheme="majorHAnsi" w:hAnsiTheme="majorHAnsi" w:cstheme="majorHAnsi"/>
          <w:sz w:val="24"/>
          <w:szCs w:val="24"/>
          <w:lang w:val="en-GB"/>
        </w:rPr>
      </w:pPr>
    </w:p>
    <w:p w14:paraId="109121C1" w14:textId="77777777" w:rsidR="00FA2AD4" w:rsidRPr="00F61881" w:rsidRDefault="006B3922" w:rsidP="00F61881">
      <w:pPr>
        <w:pStyle w:val="Heading1"/>
        <w:spacing w:line="240" w:lineRule="auto"/>
        <w:rPr>
          <w:rFonts w:cstheme="majorHAnsi"/>
          <w:sz w:val="24"/>
          <w:szCs w:val="24"/>
        </w:rPr>
      </w:pPr>
      <w:r w:rsidRPr="00F61881">
        <w:rPr>
          <w:rFonts w:cstheme="majorHAnsi"/>
          <w:color w:val="007878"/>
          <w:sz w:val="24"/>
          <w:szCs w:val="24"/>
        </w:rPr>
        <w:t>Policy History</w:t>
      </w:r>
    </w:p>
    <w:tbl>
      <w:tblPr>
        <w:tblStyle w:val="TableGrid"/>
        <w:tblW w:w="0" w:type="auto"/>
        <w:tblLook w:val="04A0" w:firstRow="1" w:lastRow="0" w:firstColumn="1" w:lastColumn="0" w:noHBand="0" w:noVBand="1"/>
      </w:tblPr>
      <w:tblGrid>
        <w:gridCol w:w="1728"/>
        <w:gridCol w:w="1728"/>
        <w:gridCol w:w="1728"/>
        <w:gridCol w:w="1790"/>
        <w:gridCol w:w="1728"/>
      </w:tblGrid>
      <w:tr w:rsidR="00FA2AD4" w:rsidRPr="00F61881" w14:paraId="49928071" w14:textId="77777777">
        <w:tc>
          <w:tcPr>
            <w:tcW w:w="1728" w:type="dxa"/>
          </w:tcPr>
          <w:p w14:paraId="2AC89E64" w14:textId="77777777" w:rsidR="00FA2AD4" w:rsidRPr="00F61881" w:rsidRDefault="006B3922" w:rsidP="00F61881">
            <w:pPr>
              <w:rPr>
                <w:rFonts w:asciiTheme="majorHAnsi" w:hAnsiTheme="majorHAnsi" w:cstheme="majorHAnsi"/>
                <w:sz w:val="24"/>
                <w:szCs w:val="24"/>
              </w:rPr>
            </w:pPr>
            <w:r w:rsidRPr="00F61881">
              <w:rPr>
                <w:rFonts w:asciiTheme="majorHAnsi" w:hAnsiTheme="majorHAnsi" w:cstheme="majorHAnsi"/>
                <w:sz w:val="24"/>
                <w:szCs w:val="24"/>
              </w:rPr>
              <w:t>Date</w:t>
            </w:r>
          </w:p>
        </w:tc>
        <w:tc>
          <w:tcPr>
            <w:tcW w:w="1728" w:type="dxa"/>
          </w:tcPr>
          <w:p w14:paraId="6D711B6C" w14:textId="77777777" w:rsidR="00FA2AD4" w:rsidRPr="00F61881" w:rsidRDefault="006B3922" w:rsidP="00F61881">
            <w:pPr>
              <w:rPr>
                <w:rFonts w:asciiTheme="majorHAnsi" w:hAnsiTheme="majorHAnsi" w:cstheme="majorHAnsi"/>
                <w:sz w:val="24"/>
                <w:szCs w:val="24"/>
              </w:rPr>
            </w:pPr>
            <w:r w:rsidRPr="00F61881">
              <w:rPr>
                <w:rFonts w:asciiTheme="majorHAnsi" w:hAnsiTheme="majorHAnsi" w:cstheme="majorHAnsi"/>
                <w:sz w:val="24"/>
                <w:szCs w:val="24"/>
              </w:rPr>
              <w:t>Summary of Change</w:t>
            </w:r>
          </w:p>
        </w:tc>
        <w:tc>
          <w:tcPr>
            <w:tcW w:w="1728" w:type="dxa"/>
          </w:tcPr>
          <w:p w14:paraId="2735E7CF" w14:textId="77777777" w:rsidR="00FA2AD4" w:rsidRPr="00F61881" w:rsidRDefault="006B3922" w:rsidP="00F61881">
            <w:pPr>
              <w:rPr>
                <w:rFonts w:asciiTheme="majorHAnsi" w:hAnsiTheme="majorHAnsi" w:cstheme="majorHAnsi"/>
                <w:sz w:val="24"/>
                <w:szCs w:val="24"/>
              </w:rPr>
            </w:pPr>
            <w:r w:rsidRPr="00F61881">
              <w:rPr>
                <w:rFonts w:asciiTheme="majorHAnsi" w:hAnsiTheme="majorHAnsi" w:cstheme="majorHAnsi"/>
                <w:sz w:val="24"/>
                <w:szCs w:val="24"/>
              </w:rPr>
              <w:t>Contact</w:t>
            </w:r>
          </w:p>
        </w:tc>
        <w:tc>
          <w:tcPr>
            <w:tcW w:w="1728" w:type="dxa"/>
          </w:tcPr>
          <w:p w14:paraId="5A0AC77D" w14:textId="77777777" w:rsidR="00FA2AD4" w:rsidRPr="00F61881" w:rsidRDefault="006B3922" w:rsidP="00F61881">
            <w:pPr>
              <w:rPr>
                <w:rFonts w:asciiTheme="majorHAnsi" w:hAnsiTheme="majorHAnsi" w:cstheme="majorHAnsi"/>
                <w:sz w:val="24"/>
                <w:szCs w:val="24"/>
              </w:rPr>
            </w:pPr>
            <w:r w:rsidRPr="00F61881">
              <w:rPr>
                <w:rFonts w:asciiTheme="majorHAnsi" w:hAnsiTheme="majorHAnsi" w:cstheme="majorHAnsi"/>
                <w:sz w:val="24"/>
                <w:szCs w:val="24"/>
              </w:rPr>
              <w:t>Implementation</w:t>
            </w:r>
          </w:p>
        </w:tc>
        <w:tc>
          <w:tcPr>
            <w:tcW w:w="1728" w:type="dxa"/>
          </w:tcPr>
          <w:p w14:paraId="6A93F7B3" w14:textId="77777777" w:rsidR="00FA2AD4" w:rsidRPr="00F61881" w:rsidRDefault="006B3922" w:rsidP="00F61881">
            <w:pPr>
              <w:rPr>
                <w:rFonts w:asciiTheme="majorHAnsi" w:hAnsiTheme="majorHAnsi" w:cstheme="majorHAnsi"/>
                <w:sz w:val="24"/>
                <w:szCs w:val="24"/>
              </w:rPr>
            </w:pPr>
            <w:r w:rsidRPr="00F61881">
              <w:rPr>
                <w:rFonts w:asciiTheme="majorHAnsi" w:hAnsiTheme="majorHAnsi" w:cstheme="majorHAnsi"/>
                <w:sz w:val="24"/>
                <w:szCs w:val="24"/>
              </w:rPr>
              <w:t>Review</w:t>
            </w:r>
          </w:p>
        </w:tc>
      </w:tr>
      <w:tr w:rsidR="00FA2AD4" w:rsidRPr="00F61881" w14:paraId="606FBF96" w14:textId="77777777">
        <w:tc>
          <w:tcPr>
            <w:tcW w:w="1728" w:type="dxa"/>
          </w:tcPr>
          <w:p w14:paraId="145656E8" w14:textId="77777777" w:rsidR="00FA2AD4" w:rsidRPr="00F61881" w:rsidRDefault="006B3922" w:rsidP="00F61881">
            <w:pPr>
              <w:rPr>
                <w:rFonts w:asciiTheme="majorHAnsi" w:hAnsiTheme="majorHAnsi" w:cstheme="majorHAnsi"/>
                <w:sz w:val="24"/>
                <w:szCs w:val="24"/>
              </w:rPr>
            </w:pPr>
            <w:r w:rsidRPr="00F61881">
              <w:rPr>
                <w:rFonts w:asciiTheme="majorHAnsi" w:hAnsiTheme="majorHAnsi" w:cstheme="majorHAnsi"/>
                <w:sz w:val="24"/>
                <w:szCs w:val="24"/>
              </w:rPr>
              <w:t>Sept 2026</w:t>
            </w:r>
          </w:p>
        </w:tc>
        <w:tc>
          <w:tcPr>
            <w:tcW w:w="1728" w:type="dxa"/>
          </w:tcPr>
          <w:p w14:paraId="4F50AC51" w14:textId="77777777" w:rsidR="00FA2AD4" w:rsidRPr="00F61881" w:rsidRDefault="006B3922" w:rsidP="00F61881">
            <w:pPr>
              <w:rPr>
                <w:rFonts w:asciiTheme="majorHAnsi" w:hAnsiTheme="majorHAnsi" w:cstheme="majorHAnsi"/>
                <w:sz w:val="24"/>
                <w:szCs w:val="24"/>
              </w:rPr>
            </w:pPr>
            <w:r w:rsidRPr="00F61881">
              <w:rPr>
                <w:rFonts w:asciiTheme="majorHAnsi" w:hAnsiTheme="majorHAnsi" w:cstheme="majorHAnsi"/>
                <w:sz w:val="24"/>
                <w:szCs w:val="24"/>
              </w:rPr>
              <w:t>Initial policy</w:t>
            </w:r>
          </w:p>
        </w:tc>
        <w:tc>
          <w:tcPr>
            <w:tcW w:w="1728" w:type="dxa"/>
          </w:tcPr>
          <w:p w14:paraId="64EF7571" w14:textId="69FD2234" w:rsidR="00FA2AD4" w:rsidRPr="00F61881" w:rsidRDefault="00FA2AD4" w:rsidP="00F61881">
            <w:pPr>
              <w:rPr>
                <w:rFonts w:asciiTheme="majorHAnsi" w:hAnsiTheme="majorHAnsi" w:cstheme="majorHAnsi"/>
                <w:sz w:val="24"/>
                <w:szCs w:val="24"/>
              </w:rPr>
            </w:pPr>
          </w:p>
        </w:tc>
        <w:tc>
          <w:tcPr>
            <w:tcW w:w="1728" w:type="dxa"/>
          </w:tcPr>
          <w:p w14:paraId="51795DF8" w14:textId="77777777" w:rsidR="00FA2AD4" w:rsidRPr="00F61881" w:rsidRDefault="006B3922" w:rsidP="00F61881">
            <w:pPr>
              <w:rPr>
                <w:rFonts w:asciiTheme="majorHAnsi" w:hAnsiTheme="majorHAnsi" w:cstheme="majorHAnsi"/>
                <w:sz w:val="24"/>
                <w:szCs w:val="24"/>
              </w:rPr>
            </w:pPr>
            <w:r w:rsidRPr="00F61881">
              <w:rPr>
                <w:rFonts w:asciiTheme="majorHAnsi" w:hAnsiTheme="majorHAnsi" w:cstheme="majorHAnsi"/>
                <w:sz w:val="24"/>
                <w:szCs w:val="24"/>
              </w:rPr>
              <w:t>Sept 2026</w:t>
            </w:r>
          </w:p>
        </w:tc>
        <w:tc>
          <w:tcPr>
            <w:tcW w:w="1728" w:type="dxa"/>
          </w:tcPr>
          <w:p w14:paraId="3816DED7" w14:textId="77777777" w:rsidR="00FA2AD4" w:rsidRPr="00F61881" w:rsidRDefault="006B3922" w:rsidP="00F61881">
            <w:pPr>
              <w:rPr>
                <w:rFonts w:asciiTheme="majorHAnsi" w:hAnsiTheme="majorHAnsi" w:cstheme="majorHAnsi"/>
                <w:sz w:val="24"/>
                <w:szCs w:val="24"/>
              </w:rPr>
            </w:pPr>
            <w:r w:rsidRPr="00F61881">
              <w:rPr>
                <w:rFonts w:asciiTheme="majorHAnsi" w:hAnsiTheme="majorHAnsi" w:cstheme="majorHAnsi"/>
                <w:sz w:val="24"/>
                <w:szCs w:val="24"/>
              </w:rPr>
              <w:t>Sept 2027</w:t>
            </w:r>
          </w:p>
        </w:tc>
      </w:tr>
    </w:tbl>
    <w:p w14:paraId="3A15C365" w14:textId="77777777" w:rsidR="006B3922" w:rsidRPr="00F61881" w:rsidRDefault="006B3922" w:rsidP="00F61881">
      <w:pPr>
        <w:spacing w:line="240" w:lineRule="auto"/>
        <w:rPr>
          <w:rFonts w:asciiTheme="majorHAnsi" w:hAnsiTheme="majorHAnsi" w:cstheme="majorHAnsi"/>
          <w:sz w:val="24"/>
          <w:szCs w:val="24"/>
        </w:rPr>
      </w:pPr>
    </w:p>
    <w:sectPr w:rsidR="006B3922" w:rsidRPr="00F61881" w:rsidSect="00F61881">
      <w:headerReference w:type="default" r:id="rId11"/>
      <w:footerReference w:type="default" r:id="rId12"/>
      <w:pgSz w:w="12240" w:h="15840"/>
      <w:pgMar w:top="1008" w:right="1041" w:bottom="1008" w:left="1800" w:header="720" w:footer="16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BE625" w14:textId="77777777" w:rsidR="00C07894" w:rsidRDefault="00C07894">
      <w:pPr>
        <w:spacing w:after="0" w:line="240" w:lineRule="auto"/>
      </w:pPr>
      <w:r>
        <w:separator/>
      </w:r>
    </w:p>
  </w:endnote>
  <w:endnote w:type="continuationSeparator" w:id="0">
    <w:p w14:paraId="613BAEFC" w14:textId="77777777" w:rsidR="00C07894" w:rsidRDefault="00C07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155199"/>
      <w:docPartObj>
        <w:docPartGallery w:val="Page Numbers (Bottom of Page)"/>
        <w:docPartUnique/>
      </w:docPartObj>
    </w:sdtPr>
    <w:sdtContent>
      <w:p w14:paraId="2FBF2DDA" w14:textId="69B07186" w:rsidR="00F61881" w:rsidRDefault="00F61881">
        <w:pPr>
          <w:pStyle w:val="Footer"/>
          <w:jc w:val="center"/>
        </w:pPr>
        <w:r>
          <w:fldChar w:fldCharType="begin"/>
        </w:r>
        <w:r>
          <w:instrText>PAGE   \* MERGEFORMAT</w:instrText>
        </w:r>
        <w:r>
          <w:fldChar w:fldCharType="separate"/>
        </w:r>
        <w:r>
          <w:rPr>
            <w:lang w:val="en-GB"/>
          </w:rPr>
          <w:t>2</w:t>
        </w:r>
        <w:r>
          <w:fldChar w:fldCharType="end"/>
        </w:r>
      </w:p>
    </w:sdtContent>
  </w:sdt>
  <w:p w14:paraId="6A013C06" w14:textId="77777777" w:rsidR="00F61881" w:rsidRDefault="00F61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325C1" w14:textId="77777777" w:rsidR="00C07894" w:rsidRDefault="00C07894">
      <w:pPr>
        <w:spacing w:after="0" w:line="240" w:lineRule="auto"/>
      </w:pPr>
      <w:r>
        <w:separator/>
      </w:r>
    </w:p>
  </w:footnote>
  <w:footnote w:type="continuationSeparator" w:id="0">
    <w:p w14:paraId="1A8F82CA" w14:textId="77777777" w:rsidR="00C07894" w:rsidRDefault="00C07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F35DB" w14:textId="6F97339C" w:rsidR="00FA2AD4" w:rsidRDefault="00FA2AD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56E483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61278"/>
    <w:multiLevelType w:val="hybridMultilevel"/>
    <w:tmpl w:val="6556E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2610F"/>
    <w:multiLevelType w:val="hybridMultilevel"/>
    <w:tmpl w:val="B25E5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2044810">
    <w:abstractNumId w:val="8"/>
  </w:num>
  <w:num w:numId="2" w16cid:durableId="1186167304">
    <w:abstractNumId w:val="6"/>
  </w:num>
  <w:num w:numId="3" w16cid:durableId="872618040">
    <w:abstractNumId w:val="5"/>
  </w:num>
  <w:num w:numId="4" w16cid:durableId="811823198">
    <w:abstractNumId w:val="4"/>
  </w:num>
  <w:num w:numId="5" w16cid:durableId="556744100">
    <w:abstractNumId w:val="7"/>
  </w:num>
  <w:num w:numId="6" w16cid:durableId="1136683858">
    <w:abstractNumId w:val="3"/>
  </w:num>
  <w:num w:numId="7" w16cid:durableId="1381636549">
    <w:abstractNumId w:val="2"/>
  </w:num>
  <w:num w:numId="8" w16cid:durableId="1878619131">
    <w:abstractNumId w:val="1"/>
  </w:num>
  <w:num w:numId="9" w16cid:durableId="1746292759">
    <w:abstractNumId w:val="0"/>
  </w:num>
  <w:num w:numId="10" w16cid:durableId="860584317">
    <w:abstractNumId w:val="9"/>
  </w:num>
  <w:num w:numId="11" w16cid:durableId="17496197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6CD"/>
    <w:rsid w:val="00006DED"/>
    <w:rsid w:val="00034616"/>
    <w:rsid w:val="00043028"/>
    <w:rsid w:val="0006063C"/>
    <w:rsid w:val="0015074B"/>
    <w:rsid w:val="0029639D"/>
    <w:rsid w:val="003128B3"/>
    <w:rsid w:val="00322644"/>
    <w:rsid w:val="00326F90"/>
    <w:rsid w:val="003F5F0A"/>
    <w:rsid w:val="00407098"/>
    <w:rsid w:val="004732CC"/>
    <w:rsid w:val="00495891"/>
    <w:rsid w:val="005239C1"/>
    <w:rsid w:val="0056203B"/>
    <w:rsid w:val="00644E54"/>
    <w:rsid w:val="006B3922"/>
    <w:rsid w:val="006F6C7D"/>
    <w:rsid w:val="008365D4"/>
    <w:rsid w:val="008707E4"/>
    <w:rsid w:val="00876F75"/>
    <w:rsid w:val="008773EC"/>
    <w:rsid w:val="008E789A"/>
    <w:rsid w:val="008F3017"/>
    <w:rsid w:val="0099111D"/>
    <w:rsid w:val="00A624C6"/>
    <w:rsid w:val="00AA1D8D"/>
    <w:rsid w:val="00AF4880"/>
    <w:rsid w:val="00B47730"/>
    <w:rsid w:val="00C07894"/>
    <w:rsid w:val="00C522EB"/>
    <w:rsid w:val="00CB0664"/>
    <w:rsid w:val="00CB06E8"/>
    <w:rsid w:val="00CB46EC"/>
    <w:rsid w:val="00DA2906"/>
    <w:rsid w:val="00DB380A"/>
    <w:rsid w:val="00F61881"/>
    <w:rsid w:val="00FA2AD4"/>
    <w:rsid w:val="00FC693F"/>
    <w:rsid w:val="00FE42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291E48"/>
  <w14:defaultImageDpi w14:val="300"/>
  <w15:docId w15:val="{F87E6B63-DA6C-47C4-A96E-C3F71941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624C6"/>
    <w:rPr>
      <w:color w:val="0000FF" w:themeColor="hyperlink"/>
      <w:u w:val="single"/>
    </w:rPr>
  </w:style>
  <w:style w:type="character" w:styleId="UnresolvedMention">
    <w:name w:val="Unresolved Mention"/>
    <w:basedOn w:val="DefaultParagraphFont"/>
    <w:uiPriority w:val="99"/>
    <w:semiHidden/>
    <w:unhideWhenUsed/>
    <w:rsid w:val="00A624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reachsouth.org/attachments/download.asp?file=57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763</Words>
  <Characters>4353</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Hannah Smart</cp:lastModifiedBy>
  <cp:revision>2</cp:revision>
  <dcterms:created xsi:type="dcterms:W3CDTF">2026-09-29T16:14:00Z</dcterms:created>
  <dcterms:modified xsi:type="dcterms:W3CDTF">2026-09-29T16:14:00Z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2026-08-06T11:01:08Z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2646388a-7a29-4abf-88fb-414adc5535ad</vt:lpwstr>
  </property>
  <property fmtid="{D5CDD505-2E9C-101B-9397-08002B2CF9AE}" pid="8" name="MSIP_Label_9e4da867-5252-4bd3-9b0f-9d4dd1d5e926_ContentBits">
    <vt:lpwstr>0</vt:lpwstr>
  </property>
  <property fmtid="{D5CDD505-2E9C-101B-9397-08002B2CF9AE}" pid="9" name="MSIP_Label_9e4da867-5252-4bd3-9b0f-9d4dd1d5e926_Tag">
    <vt:lpwstr>10, 3, 0, 1</vt:lpwstr>
  </property>
</Properties>
</file>